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C2D6C" w14:textId="77777777" w:rsidR="00B401A5" w:rsidRDefault="001A6C1D" w:rsidP="00A168F7">
      <w:pPr>
        <w:shd w:val="clear" w:color="auto" w:fill="7030A0"/>
        <w:spacing w:before="120" w:after="120"/>
        <w:ind w:left="-851" w:right="-284"/>
        <w:jc w:val="center"/>
        <w:rPr>
          <w:rFonts w:eastAsia="Times New Roman" w:cs="Arial"/>
          <w:b/>
          <w:color w:val="FFFFFF"/>
          <w:sz w:val="28"/>
          <w:szCs w:val="28"/>
        </w:rPr>
      </w:pPr>
      <w:r w:rsidRPr="006B317D">
        <w:rPr>
          <w:rFonts w:eastAsia="Times New Roman" w:cs="Arial"/>
          <w:b/>
          <w:color w:val="FFFFFF"/>
          <w:sz w:val="28"/>
          <w:szCs w:val="28"/>
        </w:rPr>
        <w:t xml:space="preserve">Kryteria wyboru projektów </w:t>
      </w:r>
    </w:p>
    <w:p w14:paraId="3A474DEB" w14:textId="5EE727E9" w:rsidR="001A6C1D" w:rsidRPr="006B317D" w:rsidRDefault="004D20A2" w:rsidP="00A168F7">
      <w:pPr>
        <w:shd w:val="clear" w:color="auto" w:fill="7030A0"/>
        <w:spacing w:before="120" w:after="120"/>
        <w:ind w:left="-851" w:right="-284"/>
        <w:jc w:val="center"/>
        <w:rPr>
          <w:rFonts w:eastAsia="Times New Roman" w:cs="Arial"/>
          <w:b/>
          <w:color w:val="FFFFFF"/>
          <w:sz w:val="28"/>
          <w:szCs w:val="28"/>
        </w:rPr>
      </w:pPr>
      <w:r>
        <w:rPr>
          <w:rFonts w:eastAsia="Times New Roman" w:cs="Arial"/>
          <w:b/>
          <w:color w:val="FFFFFF"/>
          <w:sz w:val="28"/>
          <w:szCs w:val="28"/>
        </w:rPr>
        <w:t xml:space="preserve">1.1 </w:t>
      </w:r>
      <w:r w:rsidR="000B0FF2">
        <w:rPr>
          <w:rFonts w:eastAsia="Times New Roman" w:cs="Arial"/>
          <w:b/>
          <w:color w:val="FFFFFF"/>
          <w:sz w:val="28"/>
          <w:szCs w:val="28"/>
        </w:rPr>
        <w:t>Platformy startowe dla nowych pomysłów</w:t>
      </w:r>
      <w:r w:rsidR="00172A47">
        <w:rPr>
          <w:rFonts w:eastAsia="Times New Roman" w:cs="Arial"/>
          <w:b/>
          <w:color w:val="FFFFFF"/>
          <w:sz w:val="28"/>
          <w:szCs w:val="28"/>
        </w:rPr>
        <w:t xml:space="preserve"> </w:t>
      </w:r>
      <w:r>
        <w:rPr>
          <w:rFonts w:eastAsia="Times New Roman" w:cs="Arial"/>
          <w:b/>
          <w:color w:val="FFFFFF"/>
          <w:sz w:val="28"/>
          <w:szCs w:val="28"/>
        </w:rPr>
        <w:t xml:space="preserve">- </w:t>
      </w:r>
      <w:r w:rsidR="000B0FF2">
        <w:rPr>
          <w:rFonts w:eastAsia="Times New Roman" w:cs="Arial"/>
          <w:b/>
          <w:color w:val="FFFFFF"/>
          <w:sz w:val="28"/>
          <w:szCs w:val="28"/>
        </w:rPr>
        <w:t>komponent</w:t>
      </w:r>
      <w:r w:rsidR="00AB47B3">
        <w:rPr>
          <w:rFonts w:eastAsia="Times New Roman" w:cs="Arial"/>
          <w:b/>
          <w:color w:val="FFFFFF"/>
          <w:sz w:val="28"/>
          <w:szCs w:val="28"/>
        </w:rPr>
        <w:t xml:space="preserve"> </w:t>
      </w:r>
      <w:proofErr w:type="spellStart"/>
      <w:r>
        <w:rPr>
          <w:rFonts w:eastAsia="Times New Roman" w:cs="Arial"/>
          <w:b/>
          <w:color w:val="FFFFFF"/>
          <w:sz w:val="28"/>
          <w:szCs w:val="28"/>
        </w:rPr>
        <w:t>II</w:t>
      </w:r>
      <w:r w:rsidR="00AB47B3">
        <w:rPr>
          <w:rFonts w:eastAsia="Times New Roman" w:cs="Arial"/>
          <w:b/>
          <w:color w:val="FFFFFF"/>
          <w:sz w:val="28"/>
          <w:szCs w:val="28"/>
        </w:rPr>
        <w:t>a</w:t>
      </w:r>
      <w:proofErr w:type="spellEnd"/>
      <w:r>
        <w:rPr>
          <w:rFonts w:eastAsia="Times New Roman" w:cs="Arial"/>
          <w:b/>
          <w:color w:val="FFFFFF"/>
          <w:sz w:val="28"/>
          <w:szCs w:val="28"/>
        </w:rPr>
        <w:t xml:space="preserve"> – </w:t>
      </w:r>
      <w:bookmarkStart w:id="0" w:name="_Hlk123036840"/>
      <w:r w:rsidRPr="004D20A2">
        <w:rPr>
          <w:rFonts w:eastAsia="Times New Roman" w:cs="Arial"/>
          <w:b/>
          <w:color w:val="FFFFFF"/>
          <w:sz w:val="28"/>
          <w:szCs w:val="28"/>
          <w:u w:val="single"/>
        </w:rPr>
        <w:t>Wsparcie rozwoju działalności gospodarczej startupu</w:t>
      </w:r>
      <w:bookmarkEnd w:id="0"/>
    </w:p>
    <w:p w14:paraId="5C85075D" w14:textId="6B3DE59F" w:rsidR="00E92279" w:rsidRDefault="006F6122" w:rsidP="00E92279">
      <w:pPr>
        <w:shd w:val="clear" w:color="auto" w:fill="7030A0"/>
        <w:spacing w:before="120" w:after="120"/>
        <w:ind w:left="-709" w:right="-284" w:hanging="142"/>
        <w:jc w:val="center"/>
        <w:rPr>
          <w:rFonts w:eastAsia="Times New Roman" w:cs="Arial"/>
          <w:b/>
          <w:color w:val="FFFFFF"/>
          <w:sz w:val="28"/>
          <w:szCs w:val="28"/>
        </w:rPr>
      </w:pPr>
      <w:r>
        <w:rPr>
          <w:rFonts w:eastAsia="Times New Roman" w:cs="Arial"/>
          <w:b/>
          <w:color w:val="FFFFFF"/>
          <w:sz w:val="28"/>
          <w:szCs w:val="28"/>
        </w:rPr>
        <w:t>Fundusze Europejskie dla Polski Wschodniej</w:t>
      </w:r>
      <w:r w:rsidR="00B401A5">
        <w:rPr>
          <w:rFonts w:eastAsia="Times New Roman" w:cs="Arial"/>
          <w:b/>
          <w:color w:val="FFFFFF"/>
          <w:sz w:val="28"/>
          <w:szCs w:val="28"/>
        </w:rPr>
        <w:t xml:space="preserve"> 2021 </w:t>
      </w:r>
      <w:r w:rsidR="00672010">
        <w:rPr>
          <w:rFonts w:eastAsia="Times New Roman" w:cs="Arial"/>
          <w:b/>
          <w:color w:val="FFFFFF"/>
          <w:sz w:val="28"/>
          <w:szCs w:val="28"/>
        </w:rPr>
        <w:t>–</w:t>
      </w:r>
      <w:r w:rsidR="00B401A5">
        <w:rPr>
          <w:rFonts w:eastAsia="Times New Roman" w:cs="Arial"/>
          <w:b/>
          <w:color w:val="FFFFFF"/>
          <w:sz w:val="28"/>
          <w:szCs w:val="28"/>
        </w:rPr>
        <w:t xml:space="preserve"> 2027</w:t>
      </w:r>
    </w:p>
    <w:p w14:paraId="76785033" w14:textId="4B4B79E3" w:rsidR="00672010" w:rsidRDefault="00AD5262" w:rsidP="00E92279">
      <w:pPr>
        <w:shd w:val="clear" w:color="auto" w:fill="7030A0"/>
        <w:spacing w:before="120" w:after="120"/>
        <w:ind w:left="-709" w:right="-284" w:hanging="142"/>
        <w:jc w:val="center"/>
        <w:rPr>
          <w:rFonts w:eastAsia="Times New Roman" w:cs="Arial"/>
          <w:b/>
          <w:color w:val="FFFFFF"/>
          <w:sz w:val="28"/>
          <w:szCs w:val="28"/>
        </w:rPr>
      </w:pPr>
      <w:r>
        <w:rPr>
          <w:rFonts w:eastAsia="Times New Roman" w:cs="Arial"/>
          <w:b/>
          <w:color w:val="FFFFFF"/>
          <w:sz w:val="28"/>
          <w:szCs w:val="28"/>
        </w:rPr>
        <w:t>2</w:t>
      </w:r>
      <w:r w:rsidR="00444F03">
        <w:rPr>
          <w:rFonts w:eastAsia="Times New Roman" w:cs="Arial"/>
          <w:b/>
          <w:color w:val="FFFFFF"/>
          <w:sz w:val="28"/>
          <w:szCs w:val="28"/>
        </w:rPr>
        <w:t>5</w:t>
      </w:r>
      <w:r w:rsidR="00672010">
        <w:rPr>
          <w:rFonts w:eastAsia="Times New Roman" w:cs="Arial"/>
          <w:b/>
          <w:color w:val="FFFFFF"/>
          <w:sz w:val="28"/>
          <w:szCs w:val="28"/>
        </w:rPr>
        <w:t>.</w:t>
      </w:r>
      <w:r>
        <w:rPr>
          <w:rFonts w:eastAsia="Times New Roman" w:cs="Arial"/>
          <w:b/>
          <w:color w:val="FFFFFF"/>
          <w:sz w:val="28"/>
          <w:szCs w:val="28"/>
        </w:rPr>
        <w:t>01</w:t>
      </w:r>
      <w:r w:rsidR="00672010">
        <w:rPr>
          <w:rFonts w:eastAsia="Times New Roman" w:cs="Arial"/>
          <w:b/>
          <w:color w:val="FFFFFF"/>
          <w:sz w:val="28"/>
          <w:szCs w:val="28"/>
        </w:rPr>
        <w:t>.202</w:t>
      </w:r>
      <w:r>
        <w:rPr>
          <w:rFonts w:eastAsia="Times New Roman" w:cs="Arial"/>
          <w:b/>
          <w:color w:val="FFFFFF"/>
          <w:sz w:val="28"/>
          <w:szCs w:val="28"/>
        </w:rPr>
        <w:t>3</w:t>
      </w:r>
    </w:p>
    <w:p w14:paraId="00A9B76E" w14:textId="77777777" w:rsidR="00A6497E" w:rsidRPr="006B6BFC" w:rsidRDefault="00A6497E" w:rsidP="00A168F7">
      <w:pPr>
        <w:shd w:val="clear" w:color="auto" w:fill="7030A0"/>
        <w:spacing w:before="120" w:after="120"/>
        <w:ind w:left="-709" w:right="-284" w:hanging="142"/>
        <w:jc w:val="center"/>
      </w:pPr>
    </w:p>
    <w:tbl>
      <w:tblPr>
        <w:tblW w:w="1580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1482"/>
        <w:gridCol w:w="1984"/>
        <w:gridCol w:w="1673"/>
        <w:gridCol w:w="66"/>
      </w:tblGrid>
      <w:tr w:rsidR="00272C95" w:rsidRPr="00021D63" w14:paraId="41865858" w14:textId="77777777" w:rsidTr="006303B1">
        <w:trPr>
          <w:gridAfter w:val="1"/>
          <w:wAfter w:w="66" w:type="dxa"/>
          <w:trHeight w:val="504"/>
        </w:trPr>
        <w:tc>
          <w:tcPr>
            <w:tcW w:w="596" w:type="dxa"/>
          </w:tcPr>
          <w:p w14:paraId="09EEB707" w14:textId="77777777" w:rsidR="00272C95" w:rsidRPr="00A168F7" w:rsidRDefault="00272C95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Lp.</w:t>
            </w:r>
          </w:p>
        </w:tc>
        <w:tc>
          <w:tcPr>
            <w:tcW w:w="11482" w:type="dxa"/>
            <w:shd w:val="clear" w:color="auto" w:fill="auto"/>
          </w:tcPr>
          <w:p w14:paraId="25F046A3" w14:textId="77777777" w:rsidR="00272C95" w:rsidRDefault="00272C95" w:rsidP="00A168F7">
            <w:pPr>
              <w:spacing w:before="120" w:afterLines="60" w:after="144"/>
              <w:rPr>
                <w:color w:val="000000"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984" w:type="dxa"/>
            <w:shd w:val="clear" w:color="auto" w:fill="auto"/>
          </w:tcPr>
          <w:p w14:paraId="0DD297F3" w14:textId="77777777" w:rsidR="00272C95" w:rsidRPr="006303B1" w:rsidRDefault="00272C95" w:rsidP="00A168F7">
            <w:pPr>
              <w:spacing w:before="120" w:afterLines="60" w:after="144"/>
              <w:rPr>
                <w:b/>
                <w:color w:val="000000"/>
              </w:rPr>
            </w:pPr>
            <w:r w:rsidRPr="006303B1">
              <w:rPr>
                <w:b/>
                <w:color w:val="000000"/>
              </w:rPr>
              <w:t>Liczba punktów</w:t>
            </w:r>
          </w:p>
        </w:tc>
        <w:tc>
          <w:tcPr>
            <w:tcW w:w="1673" w:type="dxa"/>
          </w:tcPr>
          <w:p w14:paraId="631BEE00" w14:textId="77777777" w:rsidR="00272C95" w:rsidRPr="00A168F7" w:rsidRDefault="00272C95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Minimum punktowe</w:t>
            </w:r>
          </w:p>
        </w:tc>
      </w:tr>
      <w:tr w:rsidR="00272C95" w:rsidRPr="00021D63" w14:paraId="211ED89E" w14:textId="77777777" w:rsidTr="006303B1">
        <w:trPr>
          <w:gridAfter w:val="1"/>
          <w:wAfter w:w="66" w:type="dxa"/>
          <w:trHeight w:val="504"/>
        </w:trPr>
        <w:tc>
          <w:tcPr>
            <w:tcW w:w="596" w:type="dxa"/>
          </w:tcPr>
          <w:p w14:paraId="59F7FE23" w14:textId="77777777" w:rsidR="00272C95" w:rsidRPr="006303B1" w:rsidRDefault="00533E73" w:rsidP="00533E73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1482" w:type="dxa"/>
            <w:shd w:val="clear" w:color="auto" w:fill="auto"/>
          </w:tcPr>
          <w:p w14:paraId="19DD5A36" w14:textId="04B1B006" w:rsidR="00272C95" w:rsidRDefault="00272C95" w:rsidP="00A168F7">
            <w:pPr>
              <w:spacing w:before="120" w:afterLines="60" w:after="144"/>
              <w:rPr>
                <w:color w:val="000000"/>
              </w:rPr>
            </w:pPr>
            <w:r w:rsidRPr="001C487E">
              <w:rPr>
                <w:b/>
              </w:rPr>
              <w:t xml:space="preserve">Kwalifikowalność </w:t>
            </w:r>
            <w:r w:rsidR="00095504">
              <w:rPr>
                <w:b/>
              </w:rPr>
              <w:t>W</w:t>
            </w:r>
            <w:r w:rsidRPr="001C487E">
              <w:rPr>
                <w:b/>
              </w:rPr>
              <w:t xml:space="preserve">nioskodawcy  </w:t>
            </w:r>
          </w:p>
        </w:tc>
        <w:tc>
          <w:tcPr>
            <w:tcW w:w="1984" w:type="dxa"/>
            <w:shd w:val="clear" w:color="auto" w:fill="auto"/>
          </w:tcPr>
          <w:p w14:paraId="5BDA86C2" w14:textId="2FBA8A8E" w:rsidR="00272C95" w:rsidRPr="006303B1" w:rsidRDefault="00272C95" w:rsidP="00A168F7">
            <w:pPr>
              <w:spacing w:before="120" w:afterLines="60" w:after="144"/>
              <w:rPr>
                <w:b/>
                <w:color w:val="000000"/>
              </w:rPr>
            </w:pPr>
            <w:r w:rsidRPr="006303B1">
              <w:rPr>
                <w:b/>
                <w:color w:val="000000"/>
              </w:rPr>
              <w:t>0</w:t>
            </w:r>
            <w:r w:rsidR="001B5BA3">
              <w:rPr>
                <w:b/>
                <w:color w:val="000000"/>
              </w:rPr>
              <w:t xml:space="preserve"> albo</w:t>
            </w:r>
            <w:r w:rsidRPr="006303B1">
              <w:rPr>
                <w:b/>
                <w:color w:val="000000"/>
              </w:rPr>
              <w:t xml:space="preserve"> 1</w:t>
            </w:r>
          </w:p>
        </w:tc>
        <w:tc>
          <w:tcPr>
            <w:tcW w:w="1673" w:type="dxa"/>
          </w:tcPr>
          <w:p w14:paraId="6970A2B5" w14:textId="77777777" w:rsidR="00272C95" w:rsidRPr="00A168F7" w:rsidRDefault="00272C95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D51E52" w:rsidRPr="00021D63" w14:paraId="5EC3F900" w14:textId="77777777" w:rsidTr="006303B1">
        <w:trPr>
          <w:gridAfter w:val="1"/>
          <w:wAfter w:w="66" w:type="dxa"/>
          <w:trHeight w:val="504"/>
        </w:trPr>
        <w:tc>
          <w:tcPr>
            <w:tcW w:w="596" w:type="dxa"/>
          </w:tcPr>
          <w:p w14:paraId="14EB160A" w14:textId="35E0FDEF" w:rsidR="00D51E52" w:rsidRDefault="00D51E52" w:rsidP="00533E73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1482" w:type="dxa"/>
            <w:shd w:val="clear" w:color="auto" w:fill="auto"/>
          </w:tcPr>
          <w:p w14:paraId="19B94BA3" w14:textId="1F345B21" w:rsidR="00D51E52" w:rsidRPr="001C487E" w:rsidRDefault="00D51E52" w:rsidP="00A168F7">
            <w:pPr>
              <w:spacing w:before="120" w:afterLines="60" w:after="144"/>
              <w:rPr>
                <w:b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Projekt jest realizowany na terytorium makroregionu Polski Wschodniej</w:t>
            </w:r>
          </w:p>
        </w:tc>
        <w:tc>
          <w:tcPr>
            <w:tcW w:w="1984" w:type="dxa"/>
            <w:shd w:val="clear" w:color="auto" w:fill="auto"/>
          </w:tcPr>
          <w:p w14:paraId="7497630F" w14:textId="1483257E" w:rsidR="00D51E52" w:rsidRPr="006303B1" w:rsidRDefault="00D51E52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 albo 1</w:t>
            </w:r>
            <w:r w:rsidR="001B3F79">
              <w:rPr>
                <w:b/>
                <w:color w:val="000000"/>
              </w:rPr>
              <w:t xml:space="preserve"> albo 2</w:t>
            </w:r>
          </w:p>
        </w:tc>
        <w:tc>
          <w:tcPr>
            <w:tcW w:w="1673" w:type="dxa"/>
          </w:tcPr>
          <w:p w14:paraId="6EC03527" w14:textId="5C6550FE" w:rsidR="00D51E52" w:rsidRDefault="00D51E52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272C95" w:rsidRPr="00021D63" w14:paraId="065CFB9C" w14:textId="77777777" w:rsidTr="006303B1">
        <w:trPr>
          <w:gridAfter w:val="1"/>
          <w:wAfter w:w="66" w:type="dxa"/>
          <w:trHeight w:val="594"/>
        </w:trPr>
        <w:tc>
          <w:tcPr>
            <w:tcW w:w="596" w:type="dxa"/>
          </w:tcPr>
          <w:p w14:paraId="3768D73A" w14:textId="60CA6F11" w:rsidR="00272C95" w:rsidRPr="006303B1" w:rsidRDefault="00D51E52" w:rsidP="00533E73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33E73">
              <w:rPr>
                <w:b/>
                <w:bCs/>
                <w:color w:val="000000"/>
              </w:rPr>
              <w:t>.</w:t>
            </w:r>
          </w:p>
        </w:tc>
        <w:tc>
          <w:tcPr>
            <w:tcW w:w="11482" w:type="dxa"/>
            <w:shd w:val="clear" w:color="auto" w:fill="auto"/>
          </w:tcPr>
          <w:p w14:paraId="4C159DE4" w14:textId="2E90A078" w:rsidR="00272C95" w:rsidRDefault="005D6D9D" w:rsidP="00A168F7">
            <w:pPr>
              <w:spacing w:before="120" w:afterLines="60" w:after="144"/>
              <w:jc w:val="both"/>
              <w:rPr>
                <w:color w:val="000000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Przedmiot projektu nie dotyczy rodzajów działalności wykluczonych z możliwości uzyskania wsparcia</w:t>
            </w:r>
          </w:p>
        </w:tc>
        <w:tc>
          <w:tcPr>
            <w:tcW w:w="1984" w:type="dxa"/>
            <w:shd w:val="clear" w:color="auto" w:fill="auto"/>
          </w:tcPr>
          <w:p w14:paraId="74571B27" w14:textId="7D68EE50" w:rsidR="00272C95" w:rsidRPr="006303B1" w:rsidRDefault="00272C95" w:rsidP="00A168F7">
            <w:pPr>
              <w:spacing w:before="120" w:afterLines="60" w:after="144"/>
              <w:jc w:val="both"/>
              <w:rPr>
                <w:b/>
                <w:color w:val="000000"/>
              </w:rPr>
            </w:pPr>
            <w:r w:rsidRPr="006303B1"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Pr="006303B1">
              <w:rPr>
                <w:b/>
                <w:color w:val="000000"/>
              </w:rPr>
              <w:t xml:space="preserve"> 1 </w:t>
            </w:r>
          </w:p>
        </w:tc>
        <w:tc>
          <w:tcPr>
            <w:tcW w:w="1673" w:type="dxa"/>
          </w:tcPr>
          <w:p w14:paraId="4CB99384" w14:textId="77777777" w:rsidR="00272C95" w:rsidRPr="00A168F7" w:rsidRDefault="00272C95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F5364D" w:rsidRPr="00021D63" w14:paraId="529E2D67" w14:textId="77777777" w:rsidTr="006303B1">
        <w:trPr>
          <w:gridAfter w:val="1"/>
          <w:wAfter w:w="66" w:type="dxa"/>
          <w:trHeight w:val="469"/>
        </w:trPr>
        <w:tc>
          <w:tcPr>
            <w:tcW w:w="596" w:type="dxa"/>
            <w:shd w:val="clear" w:color="auto" w:fill="FFFFFF"/>
            <w:vAlign w:val="center"/>
          </w:tcPr>
          <w:p w14:paraId="382D3C2E" w14:textId="7DCD1330" w:rsidR="00F5364D" w:rsidRPr="006303B1" w:rsidRDefault="00D51E5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533E73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14:paraId="3A6A8681" w14:textId="77777777" w:rsidR="00F5364D" w:rsidRPr="00587A3F" w:rsidRDefault="00587A3F" w:rsidP="00EE1C92">
            <w:pPr>
              <w:spacing w:before="120" w:afterLines="60" w:after="144"/>
              <w:rPr>
                <w:rFonts w:cs="Calibri"/>
                <w:b/>
              </w:rPr>
            </w:pPr>
            <w:r w:rsidRPr="00587A3F">
              <w:rPr>
                <w:b/>
              </w:rPr>
              <w:t>Innowacyjność produktu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23B6DBE1" w14:textId="271FE87D" w:rsidR="00F5364D" w:rsidRPr="00A168F7" w:rsidRDefault="00F5364D" w:rsidP="00A168F7">
            <w:pPr>
              <w:spacing w:before="120" w:afterLines="60" w:after="144"/>
              <w:rPr>
                <w:b/>
              </w:rPr>
            </w:pPr>
            <w:r w:rsidRPr="00A168F7"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58608F" w:rsidRPr="00A168F7">
              <w:rPr>
                <w:b/>
                <w:color w:val="000000"/>
              </w:rPr>
              <w:t xml:space="preserve"> </w:t>
            </w:r>
            <w:r w:rsidR="006C0260" w:rsidRPr="00A168F7">
              <w:rPr>
                <w:b/>
                <w:color w:val="000000"/>
              </w:rPr>
              <w:t>1</w:t>
            </w:r>
            <w:r w:rsidR="0093568D">
              <w:rPr>
                <w:b/>
                <w:color w:val="000000"/>
              </w:rPr>
              <w:t xml:space="preserve"> albo</w:t>
            </w:r>
            <w:r w:rsidR="006C0260" w:rsidRPr="00A168F7">
              <w:rPr>
                <w:b/>
                <w:color w:val="000000"/>
              </w:rPr>
              <w:t xml:space="preserve"> 3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391E187C" w14:textId="77777777" w:rsidR="00F5364D" w:rsidRPr="00A168F7" w:rsidRDefault="00F5364D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 w:rsidRPr="00A168F7">
              <w:rPr>
                <w:b/>
                <w:bCs/>
                <w:color w:val="000000"/>
              </w:rPr>
              <w:t>1</w:t>
            </w:r>
          </w:p>
        </w:tc>
      </w:tr>
      <w:tr w:rsidR="00F5364D" w:rsidRPr="00021D63" w14:paraId="2A5F6605" w14:textId="77777777" w:rsidTr="006303B1">
        <w:trPr>
          <w:gridAfter w:val="1"/>
          <w:wAfter w:w="66" w:type="dxa"/>
          <w:trHeight w:val="266"/>
        </w:trPr>
        <w:tc>
          <w:tcPr>
            <w:tcW w:w="596" w:type="dxa"/>
            <w:vAlign w:val="center"/>
          </w:tcPr>
          <w:p w14:paraId="1940B8E3" w14:textId="4C364D08" w:rsidR="00F5364D" w:rsidRPr="006303B1" w:rsidRDefault="00D51E5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533E73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6301A897" w14:textId="77777777" w:rsidR="00F5364D" w:rsidRPr="00587A3F" w:rsidRDefault="00587A3F" w:rsidP="00EE1C92">
            <w:pPr>
              <w:spacing w:before="120" w:afterLines="60" w:after="144"/>
              <w:rPr>
                <w:rFonts w:cs="Calibri"/>
                <w:b/>
              </w:rPr>
            </w:pPr>
            <w:r w:rsidRPr="00587A3F">
              <w:rPr>
                <w:b/>
              </w:rPr>
              <w:t>Uzasadnienie biznesowe</w:t>
            </w:r>
          </w:p>
        </w:tc>
        <w:tc>
          <w:tcPr>
            <w:tcW w:w="1984" w:type="dxa"/>
            <w:vAlign w:val="center"/>
          </w:tcPr>
          <w:p w14:paraId="51AD97AC" w14:textId="03BAD529" w:rsidR="00F5364D" w:rsidRPr="00A168F7" w:rsidRDefault="009A19EE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>
              <w:rPr>
                <w:b/>
                <w:color w:val="000000"/>
              </w:rPr>
              <w:t xml:space="preserve"> </w:t>
            </w:r>
            <w:r w:rsidR="00355351" w:rsidRPr="00A168F7">
              <w:rPr>
                <w:b/>
                <w:color w:val="000000"/>
              </w:rPr>
              <w:t>2</w:t>
            </w:r>
            <w:r w:rsidR="0093568D">
              <w:rPr>
                <w:b/>
                <w:color w:val="000000"/>
              </w:rPr>
              <w:t xml:space="preserve"> albo</w:t>
            </w:r>
            <w:r w:rsidR="00C44434" w:rsidRPr="00A168F7">
              <w:rPr>
                <w:b/>
                <w:color w:val="000000"/>
              </w:rPr>
              <w:t xml:space="preserve"> </w:t>
            </w:r>
            <w:r w:rsidR="00355351" w:rsidRPr="00A168F7">
              <w:rPr>
                <w:b/>
                <w:color w:val="000000"/>
              </w:rPr>
              <w:t>4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BA09421" w14:textId="77777777" w:rsidR="00F5364D" w:rsidRPr="00A168F7" w:rsidRDefault="009A19EE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</w:tr>
      <w:tr w:rsidR="00F5364D" w:rsidRPr="00021D63" w14:paraId="0CA5F67B" w14:textId="77777777" w:rsidTr="006303B1">
        <w:trPr>
          <w:gridAfter w:val="1"/>
          <w:wAfter w:w="66" w:type="dxa"/>
          <w:trHeight w:val="266"/>
        </w:trPr>
        <w:tc>
          <w:tcPr>
            <w:tcW w:w="596" w:type="dxa"/>
            <w:shd w:val="clear" w:color="auto" w:fill="FFFFFF"/>
            <w:vAlign w:val="center"/>
          </w:tcPr>
          <w:p w14:paraId="28D991DA" w14:textId="636DBA3E" w:rsidR="00F5364D" w:rsidRPr="006303B1" w:rsidRDefault="00D51E5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533E73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shd w:val="clear" w:color="auto" w:fill="FFFFFF"/>
            <w:vAlign w:val="center"/>
          </w:tcPr>
          <w:p w14:paraId="3DBD2F56" w14:textId="77777777" w:rsidR="00F5364D" w:rsidRPr="00587A3F" w:rsidRDefault="00587A3F" w:rsidP="00EE1C92">
            <w:pPr>
              <w:spacing w:before="120" w:afterLines="60" w:after="144"/>
              <w:rPr>
                <w:rFonts w:cs="Calibri"/>
                <w:b/>
              </w:rPr>
            </w:pPr>
            <w:r w:rsidRPr="00587A3F">
              <w:rPr>
                <w:b/>
              </w:rPr>
              <w:t>Zasoby i partnerzy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CDD999" w14:textId="0315B8C9" w:rsidR="00F5364D" w:rsidRPr="00A168F7" w:rsidRDefault="00F5364D" w:rsidP="00A168F7">
            <w:pPr>
              <w:spacing w:before="120" w:afterLines="60" w:after="144"/>
              <w:rPr>
                <w:b/>
                <w:color w:val="000000"/>
              </w:rPr>
            </w:pPr>
            <w:r w:rsidRPr="00A168F7"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C44434" w:rsidRPr="00A168F7">
              <w:rPr>
                <w:b/>
                <w:color w:val="000000"/>
              </w:rPr>
              <w:t xml:space="preserve"> </w:t>
            </w:r>
            <w:r w:rsidRPr="00A168F7">
              <w:rPr>
                <w:b/>
                <w:color w:val="000000"/>
              </w:rPr>
              <w:t>1</w:t>
            </w:r>
            <w:r w:rsidR="0093568D">
              <w:rPr>
                <w:b/>
                <w:color w:val="000000"/>
              </w:rPr>
              <w:t xml:space="preserve"> albo</w:t>
            </w:r>
            <w:r w:rsidR="008128B7">
              <w:rPr>
                <w:b/>
                <w:color w:val="000000"/>
              </w:rPr>
              <w:t xml:space="preserve"> 2</w:t>
            </w:r>
          </w:p>
        </w:tc>
        <w:tc>
          <w:tcPr>
            <w:tcW w:w="1673" w:type="dxa"/>
            <w:shd w:val="clear" w:color="auto" w:fill="FFFFFF"/>
            <w:vAlign w:val="center"/>
          </w:tcPr>
          <w:p w14:paraId="7D2196DF" w14:textId="77777777" w:rsidR="00F5364D" w:rsidRPr="00A168F7" w:rsidRDefault="00F5364D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 w:rsidRPr="00A168F7">
              <w:rPr>
                <w:b/>
                <w:bCs/>
                <w:color w:val="000000"/>
              </w:rPr>
              <w:t>1</w:t>
            </w:r>
          </w:p>
        </w:tc>
      </w:tr>
      <w:tr w:rsidR="00F5364D" w:rsidRPr="00021D63" w14:paraId="734F835C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55ED7DC3" w14:textId="1566FA6B" w:rsidR="00F5364D" w:rsidRPr="006303B1" w:rsidRDefault="00D51E52" w:rsidP="006303B1">
            <w:pPr>
              <w:spacing w:before="120" w:afterLines="60" w:after="144"/>
              <w:ind w:right="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533E73" w:rsidRPr="006303B1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12FE7AB5" w14:textId="77777777" w:rsidR="00F5364D" w:rsidRPr="00587A3F" w:rsidRDefault="00C44434" w:rsidP="00EE1C92">
            <w:pPr>
              <w:spacing w:before="120" w:afterLines="60" w:after="144"/>
              <w:rPr>
                <w:rFonts w:cs="Calibri"/>
                <w:b/>
              </w:rPr>
            </w:pPr>
            <w:r>
              <w:rPr>
                <w:b/>
              </w:rPr>
              <w:t xml:space="preserve">Kwalifikowalność budżetu projektu </w:t>
            </w:r>
          </w:p>
        </w:tc>
        <w:tc>
          <w:tcPr>
            <w:tcW w:w="1984" w:type="dxa"/>
            <w:vAlign w:val="center"/>
          </w:tcPr>
          <w:p w14:paraId="47B63590" w14:textId="735EA7B8" w:rsidR="00F5364D" w:rsidRPr="00A168F7" w:rsidRDefault="00F5364D" w:rsidP="00A168F7">
            <w:pPr>
              <w:spacing w:before="120" w:afterLines="60" w:after="144"/>
              <w:rPr>
                <w:b/>
                <w:color w:val="000000"/>
              </w:rPr>
            </w:pPr>
            <w:r w:rsidRPr="00A168F7"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C44434" w:rsidRPr="00A168F7">
              <w:rPr>
                <w:b/>
                <w:color w:val="000000"/>
              </w:rPr>
              <w:t xml:space="preserve"> </w:t>
            </w:r>
            <w:r w:rsidRPr="00A168F7">
              <w:rPr>
                <w:b/>
                <w:color w:val="000000"/>
              </w:rPr>
              <w:t>1</w:t>
            </w:r>
          </w:p>
        </w:tc>
        <w:tc>
          <w:tcPr>
            <w:tcW w:w="1673" w:type="dxa"/>
            <w:vAlign w:val="center"/>
          </w:tcPr>
          <w:p w14:paraId="3431BDEA" w14:textId="77777777" w:rsidR="00F5364D" w:rsidRPr="00A168F7" w:rsidRDefault="00F5364D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 w:rsidRPr="00A168F7">
              <w:rPr>
                <w:b/>
                <w:bCs/>
                <w:color w:val="000000"/>
              </w:rPr>
              <w:t>1</w:t>
            </w:r>
          </w:p>
        </w:tc>
      </w:tr>
      <w:tr w:rsidR="00992561" w:rsidRPr="00021D63" w14:paraId="73D051F6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4C6F59F5" w14:textId="11B6AB54" w:rsidR="00992561" w:rsidRDefault="00D51E52" w:rsidP="006303B1">
            <w:pPr>
              <w:spacing w:before="120" w:afterLines="60" w:after="144"/>
              <w:ind w:right="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992561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66DAD774" w14:textId="77777777" w:rsidR="00992561" w:rsidRDefault="00992561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>Wnioskodawca zapewnia wymagany wkład własny</w:t>
            </w:r>
          </w:p>
        </w:tc>
        <w:tc>
          <w:tcPr>
            <w:tcW w:w="1984" w:type="dxa"/>
            <w:vAlign w:val="center"/>
          </w:tcPr>
          <w:p w14:paraId="748879F8" w14:textId="11554099" w:rsidR="00992561" w:rsidRPr="00A168F7" w:rsidRDefault="00992561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1673" w:type="dxa"/>
            <w:vAlign w:val="center"/>
          </w:tcPr>
          <w:p w14:paraId="32BC1076" w14:textId="77777777" w:rsidR="00992561" w:rsidRPr="00A168F7" w:rsidRDefault="00992561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33E73" w:rsidRPr="00021D63" w14:paraId="62757AFD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19E53511" w14:textId="0E9BF6A4" w:rsidR="00533E73" w:rsidRPr="006303B1" w:rsidRDefault="00D51E5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9</w:t>
            </w:r>
            <w:r w:rsidR="00533E73" w:rsidRPr="006303B1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093199D5" w14:textId="77777777" w:rsidR="00533E73" w:rsidRDefault="00533E73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>Wskaźniki projektu</w:t>
            </w:r>
          </w:p>
        </w:tc>
        <w:tc>
          <w:tcPr>
            <w:tcW w:w="1984" w:type="dxa"/>
            <w:vAlign w:val="center"/>
          </w:tcPr>
          <w:p w14:paraId="4EE72CE3" w14:textId="172F98F3" w:rsidR="00533E73" w:rsidRDefault="00533E73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>
              <w:rPr>
                <w:b/>
                <w:color w:val="000000"/>
              </w:rPr>
              <w:t xml:space="preserve"> 1</w:t>
            </w:r>
            <w:r w:rsidR="0093568D">
              <w:rPr>
                <w:b/>
                <w:color w:val="000000"/>
              </w:rPr>
              <w:t xml:space="preserve"> </w:t>
            </w:r>
          </w:p>
        </w:tc>
        <w:tc>
          <w:tcPr>
            <w:tcW w:w="1673" w:type="dxa"/>
            <w:vAlign w:val="center"/>
          </w:tcPr>
          <w:p w14:paraId="15B1D643" w14:textId="77777777" w:rsidR="00533E73" w:rsidRDefault="00533E73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843D2" w:rsidRPr="00021D63" w14:paraId="67B63185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4FFC3405" w14:textId="66282138" w:rsidR="00B843D2" w:rsidRDefault="00D51E5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B843D2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1964842D" w14:textId="0ADB36DB" w:rsidR="00B843D2" w:rsidRDefault="00992561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>Projekt jest z</w:t>
            </w:r>
            <w:r w:rsidR="003970BC">
              <w:rPr>
                <w:b/>
              </w:rPr>
              <w:t>godn</w:t>
            </w:r>
            <w:r>
              <w:rPr>
                <w:b/>
              </w:rPr>
              <w:t xml:space="preserve">y </w:t>
            </w:r>
            <w:r w:rsidR="003970BC">
              <w:rPr>
                <w:b/>
              </w:rPr>
              <w:t>z zasadą r</w:t>
            </w:r>
            <w:r w:rsidR="00B843D2">
              <w:rPr>
                <w:b/>
              </w:rPr>
              <w:t>ównoś</w:t>
            </w:r>
            <w:r w:rsidR="003970BC">
              <w:rPr>
                <w:b/>
              </w:rPr>
              <w:t>ci</w:t>
            </w:r>
            <w:r w:rsidR="00B843D2">
              <w:rPr>
                <w:b/>
              </w:rPr>
              <w:t xml:space="preserve"> kobiet i mężczyzn</w:t>
            </w:r>
          </w:p>
        </w:tc>
        <w:tc>
          <w:tcPr>
            <w:tcW w:w="1984" w:type="dxa"/>
            <w:vAlign w:val="center"/>
          </w:tcPr>
          <w:p w14:paraId="402F7C74" w14:textId="16D435FE" w:rsidR="00B843D2" w:rsidRDefault="00B843D2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6D7CEF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673" w:type="dxa"/>
            <w:vAlign w:val="center"/>
          </w:tcPr>
          <w:p w14:paraId="78C63A44" w14:textId="77777777" w:rsidR="00B843D2" w:rsidRDefault="00B843D2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843D2" w:rsidRPr="00021D63" w14:paraId="05DE7ADD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5396AE08" w14:textId="2C8F5A48" w:rsidR="00B843D2" w:rsidRDefault="00992561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51E52">
              <w:rPr>
                <w:b/>
                <w:color w:val="000000"/>
              </w:rPr>
              <w:t>1</w:t>
            </w:r>
            <w:r w:rsidR="00B843D2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569F4644" w14:textId="5E69B021" w:rsidR="00B843D2" w:rsidRDefault="00992561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 xml:space="preserve">Projekt </w:t>
            </w:r>
            <w:r w:rsidR="00274BDE">
              <w:rPr>
                <w:b/>
              </w:rPr>
              <w:t>ma</w:t>
            </w:r>
            <w:r>
              <w:rPr>
                <w:b/>
              </w:rPr>
              <w:t xml:space="preserve"> pozytywny w</w:t>
            </w:r>
            <w:r w:rsidR="003970BC">
              <w:rPr>
                <w:b/>
              </w:rPr>
              <w:t xml:space="preserve">pływ na zasadę równości szans i niedyskryminacji, w tym dostępności dla osób z niepełnosprawnościami </w:t>
            </w:r>
          </w:p>
        </w:tc>
        <w:tc>
          <w:tcPr>
            <w:tcW w:w="1984" w:type="dxa"/>
            <w:vAlign w:val="center"/>
          </w:tcPr>
          <w:p w14:paraId="375784FB" w14:textId="1796CB7D" w:rsidR="00B843D2" w:rsidRDefault="00B843D2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99256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673" w:type="dxa"/>
            <w:vAlign w:val="center"/>
          </w:tcPr>
          <w:p w14:paraId="339568B3" w14:textId="77777777" w:rsidR="00B843D2" w:rsidRDefault="00B843D2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B843D2" w:rsidRPr="00021D63" w14:paraId="16FA170C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431C2FF9" w14:textId="0F094AA9" w:rsidR="00B843D2" w:rsidRDefault="00B843D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51E52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2B694C6F" w14:textId="6CD2F4D3" w:rsidR="00B843D2" w:rsidRDefault="00992561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>Projekt jest z</w:t>
            </w:r>
            <w:r w:rsidR="00B843D2">
              <w:rPr>
                <w:b/>
              </w:rPr>
              <w:t>godn</w:t>
            </w:r>
            <w:r>
              <w:rPr>
                <w:b/>
              </w:rPr>
              <w:t>y</w:t>
            </w:r>
            <w:r w:rsidR="003970BC">
              <w:rPr>
                <w:b/>
              </w:rPr>
              <w:t xml:space="preserve"> </w:t>
            </w:r>
            <w:r w:rsidR="00B843D2">
              <w:rPr>
                <w:b/>
              </w:rPr>
              <w:t xml:space="preserve">z Kartą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 xml:space="preserve">raw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 xml:space="preserve">odstawowych </w:t>
            </w:r>
            <w:r>
              <w:rPr>
                <w:b/>
              </w:rPr>
              <w:t xml:space="preserve">Unii Europejskiej </w:t>
            </w:r>
            <w:r w:rsidR="00B843D2">
              <w:rPr>
                <w:b/>
              </w:rPr>
              <w:t>i Konwencją</w:t>
            </w:r>
            <w:r w:rsidR="006E6BFB">
              <w:rPr>
                <w:b/>
              </w:rPr>
              <w:t xml:space="preserve"> o</w:t>
            </w:r>
            <w:r w:rsidR="00B843D2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>raw</w:t>
            </w:r>
            <w:r w:rsidR="006E6BFB">
              <w:rPr>
                <w:b/>
              </w:rPr>
              <w:t>ach</w:t>
            </w:r>
            <w:r w:rsidR="00B843D2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B843D2">
              <w:rPr>
                <w:b/>
              </w:rPr>
              <w:t xml:space="preserve">sób </w:t>
            </w:r>
            <w:r>
              <w:rPr>
                <w:b/>
              </w:rPr>
              <w:t>n</w:t>
            </w:r>
            <w:r w:rsidR="00B843D2">
              <w:rPr>
                <w:b/>
              </w:rPr>
              <w:t>iepełnosprawnych</w:t>
            </w:r>
          </w:p>
        </w:tc>
        <w:tc>
          <w:tcPr>
            <w:tcW w:w="1984" w:type="dxa"/>
            <w:vAlign w:val="center"/>
          </w:tcPr>
          <w:p w14:paraId="01A60429" w14:textId="74073E22" w:rsidR="00B843D2" w:rsidRDefault="00B843D2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 w:rsidR="0099256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1</w:t>
            </w:r>
          </w:p>
        </w:tc>
        <w:tc>
          <w:tcPr>
            <w:tcW w:w="1673" w:type="dxa"/>
            <w:vAlign w:val="center"/>
          </w:tcPr>
          <w:p w14:paraId="58FA5775" w14:textId="77777777" w:rsidR="00B843D2" w:rsidRDefault="00B843D2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33E73" w:rsidRPr="00021D63" w14:paraId="39CC7BD7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1352E9C0" w14:textId="50F4AAC9" w:rsidR="00533E73" w:rsidRPr="006303B1" w:rsidRDefault="00B843D2" w:rsidP="006303B1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51E52">
              <w:rPr>
                <w:b/>
                <w:color w:val="000000"/>
              </w:rPr>
              <w:t>3</w:t>
            </w:r>
            <w:r w:rsidR="00533E73" w:rsidRPr="006303B1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6EDE1BAD" w14:textId="46E3E7B3" w:rsidR="00533E73" w:rsidRPr="00D51E52" w:rsidRDefault="00B00AB3" w:rsidP="00D51E52">
            <w:pPr>
              <w:pStyle w:val="Tekstkomentarza"/>
              <w:rPr>
                <w:rFonts w:asciiTheme="minorHAnsi" w:hAnsiTheme="minorHAnsi" w:cstheme="minorHAnsi"/>
              </w:rPr>
            </w:pPr>
            <w:r w:rsidRPr="00D51E52">
              <w:rPr>
                <w:rFonts w:asciiTheme="minorHAnsi" w:hAnsiTheme="minorHAnsi" w:cstheme="minorHAnsi"/>
                <w:b/>
              </w:rPr>
              <w:t>Zgodnoś</w:t>
            </w:r>
            <w:r w:rsidR="00992561" w:rsidRPr="00D51E52">
              <w:rPr>
                <w:rFonts w:asciiTheme="minorHAnsi" w:hAnsiTheme="minorHAnsi" w:cstheme="minorHAnsi"/>
                <w:b/>
              </w:rPr>
              <w:t>ć</w:t>
            </w:r>
            <w:r w:rsidR="00991E25">
              <w:rPr>
                <w:rFonts w:asciiTheme="minorHAnsi" w:hAnsiTheme="minorHAnsi" w:cstheme="minorHAnsi"/>
                <w:b/>
              </w:rPr>
              <w:t xml:space="preserve"> projektu z </w:t>
            </w:r>
            <w:r w:rsidR="003970BC" w:rsidRPr="00D51E52">
              <w:rPr>
                <w:rFonts w:asciiTheme="minorHAnsi" w:hAnsiTheme="minorHAnsi" w:cstheme="minorHAnsi"/>
                <w:b/>
              </w:rPr>
              <w:t>zasad</w:t>
            </w:r>
            <w:r w:rsidRPr="00D51E52">
              <w:rPr>
                <w:rFonts w:asciiTheme="minorHAnsi" w:hAnsiTheme="minorHAnsi" w:cstheme="minorHAnsi"/>
                <w:b/>
              </w:rPr>
              <w:t>ą</w:t>
            </w:r>
            <w:r w:rsidR="003970BC" w:rsidRPr="00D51E52">
              <w:rPr>
                <w:rFonts w:asciiTheme="minorHAnsi" w:hAnsiTheme="minorHAnsi" w:cstheme="minorHAnsi"/>
                <w:b/>
              </w:rPr>
              <w:t xml:space="preserve"> z</w:t>
            </w:r>
            <w:r w:rsidR="00B843D2" w:rsidRPr="00D51E52">
              <w:rPr>
                <w:rFonts w:asciiTheme="minorHAnsi" w:hAnsiTheme="minorHAnsi" w:cstheme="minorHAnsi"/>
                <w:b/>
              </w:rPr>
              <w:t>równoważon</w:t>
            </w:r>
            <w:r w:rsidR="003970BC" w:rsidRPr="00D51E52">
              <w:rPr>
                <w:rFonts w:asciiTheme="minorHAnsi" w:hAnsiTheme="minorHAnsi" w:cstheme="minorHAnsi"/>
                <w:b/>
              </w:rPr>
              <w:t>ego</w:t>
            </w:r>
            <w:r w:rsidR="00B843D2" w:rsidRPr="00D51E52">
              <w:rPr>
                <w:rFonts w:asciiTheme="minorHAnsi" w:hAnsiTheme="minorHAnsi" w:cstheme="minorHAnsi"/>
                <w:b/>
              </w:rPr>
              <w:t xml:space="preserve"> rozw</w:t>
            </w:r>
            <w:r w:rsidR="003970BC" w:rsidRPr="00D51E52">
              <w:rPr>
                <w:rFonts w:asciiTheme="minorHAnsi" w:hAnsiTheme="minorHAnsi" w:cstheme="minorHAnsi"/>
                <w:b/>
              </w:rPr>
              <w:t>oju</w:t>
            </w:r>
            <w:r w:rsidR="002D7C0C">
              <w:rPr>
                <w:rFonts w:asciiTheme="minorHAnsi" w:hAnsiTheme="minorHAnsi" w:cstheme="minorHAnsi"/>
                <w:b/>
              </w:rPr>
              <w:t>,</w:t>
            </w:r>
            <w:r w:rsidR="002D7C0C">
              <w:t xml:space="preserve"> </w:t>
            </w:r>
            <w:r w:rsidR="002D7C0C" w:rsidRPr="002D7C0C">
              <w:rPr>
                <w:rFonts w:asciiTheme="minorHAnsi" w:hAnsiTheme="minorHAnsi" w:cstheme="minorHAnsi"/>
                <w:b/>
              </w:rPr>
              <w:t>w tym z zasadą „nie czyń poważnych szkód”</w:t>
            </w:r>
          </w:p>
        </w:tc>
        <w:tc>
          <w:tcPr>
            <w:tcW w:w="1984" w:type="dxa"/>
            <w:vAlign w:val="center"/>
          </w:tcPr>
          <w:p w14:paraId="59D8AD23" w14:textId="453BF087" w:rsidR="00533E73" w:rsidRDefault="00533E73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>
              <w:rPr>
                <w:b/>
                <w:color w:val="000000"/>
              </w:rPr>
              <w:t xml:space="preserve"> 1</w:t>
            </w:r>
            <w:r w:rsidR="0093568D">
              <w:rPr>
                <w:b/>
                <w:color w:val="000000"/>
              </w:rPr>
              <w:t xml:space="preserve"> albo</w:t>
            </w:r>
            <w:r w:rsidR="007D430B">
              <w:rPr>
                <w:b/>
                <w:color w:val="000000"/>
              </w:rPr>
              <w:t xml:space="preserve"> 2</w:t>
            </w:r>
          </w:p>
        </w:tc>
        <w:tc>
          <w:tcPr>
            <w:tcW w:w="1673" w:type="dxa"/>
            <w:vAlign w:val="center"/>
          </w:tcPr>
          <w:p w14:paraId="68770A21" w14:textId="77777777" w:rsidR="00533E73" w:rsidRDefault="00533E73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533E73" w:rsidRPr="00021D63" w14:paraId="5D1031C6" w14:textId="77777777" w:rsidTr="006303B1">
        <w:trPr>
          <w:gridAfter w:val="1"/>
          <w:wAfter w:w="66" w:type="dxa"/>
        </w:trPr>
        <w:tc>
          <w:tcPr>
            <w:tcW w:w="596" w:type="dxa"/>
            <w:vAlign w:val="center"/>
          </w:tcPr>
          <w:p w14:paraId="74B7B780" w14:textId="09877981" w:rsidR="00533E73" w:rsidRDefault="00B843D2" w:rsidP="00533E73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D51E52">
              <w:rPr>
                <w:b/>
                <w:color w:val="000000"/>
              </w:rPr>
              <w:t>4</w:t>
            </w:r>
            <w:r w:rsidR="00533E73">
              <w:rPr>
                <w:b/>
                <w:color w:val="000000"/>
              </w:rPr>
              <w:t>.</w:t>
            </w:r>
          </w:p>
        </w:tc>
        <w:tc>
          <w:tcPr>
            <w:tcW w:w="11482" w:type="dxa"/>
            <w:vAlign w:val="center"/>
          </w:tcPr>
          <w:p w14:paraId="4707A5E1" w14:textId="3F15ED8F" w:rsidR="00533E73" w:rsidRDefault="00CF2547" w:rsidP="00EE1C92">
            <w:pPr>
              <w:spacing w:before="120" w:afterLines="60" w:after="144"/>
              <w:rPr>
                <w:b/>
              </w:rPr>
            </w:pPr>
            <w:r w:rsidRPr="00CF2547">
              <w:rPr>
                <w:b/>
              </w:rPr>
              <w:t>Przedmiot projektu wpisuje się w zakres regionalnych inteligentnych specjalizacji wspólnych dla co najmniej dwóch województw z Polski Wschodniej</w:t>
            </w:r>
          </w:p>
        </w:tc>
        <w:tc>
          <w:tcPr>
            <w:tcW w:w="1984" w:type="dxa"/>
            <w:vAlign w:val="center"/>
          </w:tcPr>
          <w:p w14:paraId="0B7396A9" w14:textId="7DD381F2" w:rsidR="00533E73" w:rsidRDefault="00533E73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93568D">
              <w:rPr>
                <w:b/>
                <w:color w:val="000000"/>
              </w:rPr>
              <w:t xml:space="preserve"> albo</w:t>
            </w: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1673" w:type="dxa"/>
            <w:vAlign w:val="center"/>
          </w:tcPr>
          <w:p w14:paraId="6C6796C7" w14:textId="180B5F32" w:rsidR="00533E73" w:rsidRDefault="001B5BA3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0664D6" w:rsidRPr="00021D63" w14:paraId="481C824C" w14:textId="77777777" w:rsidTr="006303B1">
        <w:trPr>
          <w:gridAfter w:val="1"/>
          <w:wAfter w:w="66" w:type="dxa"/>
        </w:trPr>
        <w:tc>
          <w:tcPr>
            <w:tcW w:w="12078" w:type="dxa"/>
            <w:gridSpan w:val="2"/>
            <w:vAlign w:val="center"/>
          </w:tcPr>
          <w:p w14:paraId="51525EE8" w14:textId="77777777" w:rsidR="000664D6" w:rsidRDefault="000664D6" w:rsidP="00EE1C92">
            <w:pPr>
              <w:spacing w:before="120" w:afterLines="60" w:after="144"/>
              <w:rPr>
                <w:b/>
              </w:rPr>
            </w:pPr>
            <w:r>
              <w:rPr>
                <w:b/>
              </w:rPr>
              <w:t>Punktacja</w:t>
            </w:r>
          </w:p>
        </w:tc>
        <w:tc>
          <w:tcPr>
            <w:tcW w:w="1984" w:type="dxa"/>
            <w:vAlign w:val="center"/>
          </w:tcPr>
          <w:p w14:paraId="600FCC49" w14:textId="298FD986" w:rsidR="000664D6" w:rsidRDefault="00992561" w:rsidP="00A168F7">
            <w:pPr>
              <w:spacing w:before="120" w:afterLines="60" w:after="144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1B3F79">
              <w:rPr>
                <w:b/>
                <w:color w:val="000000"/>
              </w:rPr>
              <w:t>2</w:t>
            </w:r>
          </w:p>
        </w:tc>
        <w:tc>
          <w:tcPr>
            <w:tcW w:w="1673" w:type="dxa"/>
            <w:vAlign w:val="center"/>
          </w:tcPr>
          <w:p w14:paraId="591CFCD6" w14:textId="030729EC" w:rsidR="000664D6" w:rsidRDefault="00992561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1B5BA3">
              <w:rPr>
                <w:b/>
                <w:bCs/>
                <w:color w:val="000000"/>
              </w:rPr>
              <w:t>4</w:t>
            </w:r>
          </w:p>
        </w:tc>
      </w:tr>
      <w:tr w:rsidR="00CA34E8" w:rsidRPr="00021D63" w14:paraId="12452DD5" w14:textId="77777777" w:rsidTr="00EF16EE">
        <w:trPr>
          <w:gridAfter w:val="1"/>
          <w:wAfter w:w="66" w:type="dxa"/>
        </w:trPr>
        <w:tc>
          <w:tcPr>
            <w:tcW w:w="15735" w:type="dxa"/>
            <w:gridSpan w:val="4"/>
            <w:vAlign w:val="center"/>
          </w:tcPr>
          <w:p w14:paraId="32F423DF" w14:textId="66194CF4" w:rsidR="00CA34E8" w:rsidRPr="00F532AD" w:rsidRDefault="00CA34E8" w:rsidP="00CE293A">
            <w:pPr>
              <w:spacing w:before="0" w:after="0"/>
              <w:rPr>
                <w:rFonts w:asciiTheme="minorHAnsi" w:hAnsiTheme="minorHAnsi" w:cstheme="minorHAnsi"/>
                <w:bCs/>
                <w:color w:val="000000"/>
              </w:rPr>
            </w:pPr>
            <w:r w:rsidRPr="00F532AD">
              <w:rPr>
                <w:rFonts w:asciiTheme="minorHAnsi" w:hAnsiTheme="minorHAnsi" w:cstheme="minorHAnsi"/>
                <w:bCs/>
                <w:color w:val="000000"/>
              </w:rPr>
              <w:t>Maksymalna liczba punktów do uzyskania wynosi 2</w:t>
            </w:r>
            <w:r w:rsidR="001B3F79">
              <w:rPr>
                <w:rFonts w:asciiTheme="minorHAnsi" w:hAnsiTheme="minorHAnsi" w:cstheme="minorHAnsi"/>
                <w:bCs/>
                <w:color w:val="000000"/>
              </w:rPr>
              <w:t>2</w:t>
            </w:r>
            <w:r w:rsidRPr="00F532AD">
              <w:rPr>
                <w:rFonts w:asciiTheme="minorHAnsi" w:hAnsiTheme="minorHAnsi" w:cstheme="minorHAnsi"/>
                <w:bCs/>
                <w:color w:val="000000"/>
              </w:rPr>
              <w:t xml:space="preserve"> punkt</w:t>
            </w:r>
            <w:r w:rsidR="001B3F79">
              <w:rPr>
                <w:rFonts w:asciiTheme="minorHAnsi" w:hAnsiTheme="minorHAnsi" w:cstheme="minorHAnsi"/>
                <w:bCs/>
                <w:color w:val="000000"/>
              </w:rPr>
              <w:t>y.</w:t>
            </w:r>
          </w:p>
          <w:p w14:paraId="48A58DFE" w14:textId="36813D54" w:rsidR="00CA34E8" w:rsidRDefault="00CA34E8" w:rsidP="00A168F7">
            <w:pPr>
              <w:spacing w:before="120" w:afterLines="60" w:after="144"/>
              <w:rPr>
                <w:b/>
                <w:bCs/>
                <w:color w:val="000000"/>
              </w:rPr>
            </w:pPr>
            <w:r w:rsidRPr="00F532AD">
              <w:rPr>
                <w:rFonts w:asciiTheme="minorHAnsi" w:hAnsiTheme="minorHAnsi" w:cstheme="minorHAnsi"/>
                <w:bCs/>
                <w:color w:val="000000"/>
              </w:rPr>
              <w:t xml:space="preserve">Minimalna liczba punktów </w:t>
            </w:r>
            <w:r w:rsidR="004C145E">
              <w:rPr>
                <w:rFonts w:asciiTheme="minorHAnsi" w:hAnsiTheme="minorHAnsi" w:cstheme="minorHAnsi"/>
                <w:bCs/>
                <w:color w:val="000000"/>
              </w:rPr>
              <w:t>umożliwiająca wybranie</w:t>
            </w:r>
            <w:r w:rsidRPr="00F532AD">
              <w:rPr>
                <w:rFonts w:asciiTheme="minorHAnsi" w:hAnsiTheme="minorHAnsi" w:cstheme="minorHAnsi"/>
                <w:bCs/>
                <w:color w:val="000000"/>
              </w:rPr>
              <w:t xml:space="preserve"> projektu do dofinansowania</w:t>
            </w:r>
            <w:r w:rsidR="004C145E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F532AD">
              <w:rPr>
                <w:rFonts w:asciiTheme="minorHAnsi" w:hAnsiTheme="minorHAnsi" w:cstheme="minorHAnsi"/>
                <w:bCs/>
                <w:color w:val="000000"/>
              </w:rPr>
              <w:t>wynosi 14 punktów, przy czym projekt musi uzyskać co najmniej minimum punktowe wymagane w każdym kryterium</w:t>
            </w:r>
            <w:r w:rsidR="00AF5FC3">
              <w:rPr>
                <w:rFonts w:asciiTheme="minorHAnsi" w:hAnsiTheme="minorHAnsi" w:cstheme="minorHAnsi"/>
                <w:bCs/>
                <w:color w:val="000000"/>
              </w:rPr>
              <w:t>.</w:t>
            </w:r>
          </w:p>
        </w:tc>
      </w:tr>
      <w:tr w:rsidR="00F5364D" w:rsidRPr="00021D63" w14:paraId="32F7983A" w14:textId="77777777" w:rsidTr="006303B1">
        <w:tc>
          <w:tcPr>
            <w:tcW w:w="15801" w:type="dxa"/>
            <w:gridSpan w:val="5"/>
            <w:tcBorders>
              <w:top w:val="single" w:sz="4" w:space="0" w:color="auto"/>
              <w:bottom w:val="single" w:sz="4" w:space="0" w:color="FFFFFF"/>
            </w:tcBorders>
            <w:shd w:val="clear" w:color="auto" w:fill="000000"/>
          </w:tcPr>
          <w:p w14:paraId="08BF6E50" w14:textId="77777777" w:rsidR="00F5364D" w:rsidRPr="002A0594" w:rsidRDefault="00F5364D" w:rsidP="00EE1C92">
            <w:pPr>
              <w:spacing w:before="120" w:after="12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2A0594">
              <w:rPr>
                <w:rFonts w:cs="Calibri"/>
                <w:b/>
                <w:sz w:val="24"/>
                <w:szCs w:val="24"/>
              </w:rPr>
              <w:t>KRYTERIA ROZSTRZYGAJĄCE</w:t>
            </w:r>
          </w:p>
        </w:tc>
      </w:tr>
      <w:tr w:rsidR="00F5364D" w:rsidRPr="00021D63" w14:paraId="74C41BE1" w14:textId="77777777" w:rsidTr="006303B1">
        <w:tc>
          <w:tcPr>
            <w:tcW w:w="15801" w:type="dxa"/>
            <w:gridSpan w:val="5"/>
            <w:shd w:val="clear" w:color="auto" w:fill="auto"/>
          </w:tcPr>
          <w:p w14:paraId="6EAB2A75" w14:textId="2FA120EE" w:rsidR="001B5BA3" w:rsidRDefault="001B5BA3" w:rsidP="006303B1">
            <w:r w:rsidRPr="001B5BA3">
              <w:t>W sytuacji, gdy wartość alokacji przeznaczona na dany nabór nie będzie pozwalała na objęcie wsparciem wszystkich projektów, które spełniły kryteria, o wybraniu do dofinansowania decydować będą kryteria rozstrzygające</w:t>
            </w:r>
            <w:r w:rsidR="00F63765">
              <w:t>.</w:t>
            </w:r>
          </w:p>
          <w:p w14:paraId="5F97C681" w14:textId="356E9732" w:rsidR="000E5F3C" w:rsidRDefault="000E5F3C" w:rsidP="006303B1">
            <w:r>
              <w:t xml:space="preserve">W przypadku, gdy w wyniku przeprowadzonej oceny więcej niż jeden projekt uzyska jednakową łączną liczbę punktów, wsparcie w pierwszej kolejności będzie przyznane projektom, które otrzymały większą liczbę punktów w kryterium </w:t>
            </w:r>
            <w:r w:rsidRPr="00950991">
              <w:rPr>
                <w:b/>
              </w:rPr>
              <w:t>„</w:t>
            </w:r>
            <w:r w:rsidR="006A18B3">
              <w:rPr>
                <w:b/>
              </w:rPr>
              <w:t>Innowacyjność produktu</w:t>
            </w:r>
            <w:r w:rsidRPr="00950991">
              <w:rPr>
                <w:b/>
              </w:rPr>
              <w:t>”</w:t>
            </w:r>
            <w:r w:rsidRPr="002D29F2">
              <w:rPr>
                <w:bCs/>
              </w:rPr>
              <w:t>.</w:t>
            </w:r>
          </w:p>
          <w:p w14:paraId="5CA7301B" w14:textId="77777777" w:rsidR="000E5F3C" w:rsidRDefault="000E5F3C" w:rsidP="00EE1C92">
            <w:pPr>
              <w:keepNext/>
              <w:spacing w:before="120" w:after="120"/>
              <w:jc w:val="both"/>
            </w:pPr>
            <w:r>
              <w:lastRenderedPageBreak/>
              <w:t xml:space="preserve">W przypadku, gdy </w:t>
            </w:r>
            <w:r w:rsidR="00C87A4B">
              <w:t>przy zastosowaniu powyższego kryterium,</w:t>
            </w:r>
            <w:r w:rsidR="00EA793D">
              <w:t xml:space="preserve"> </w:t>
            </w:r>
            <w:r>
              <w:t>więcej niż jeden projekt uzyska jednakową łączną liczbę punktów w kryterium „</w:t>
            </w:r>
            <w:r w:rsidR="006A18B3">
              <w:t>Innowacyjność produktu</w:t>
            </w:r>
            <w:r>
              <w:t xml:space="preserve">”, wsparcie w pierwszej kolejności będzie przyznane projektom, które otrzymały większą liczbę punktów w ramach kryterium </w:t>
            </w:r>
            <w:r w:rsidRPr="008225DC">
              <w:rPr>
                <w:b/>
              </w:rPr>
              <w:t>„</w:t>
            </w:r>
            <w:r w:rsidR="006A18B3">
              <w:rPr>
                <w:b/>
              </w:rPr>
              <w:t>Uzasadnienie biznesowe</w:t>
            </w:r>
            <w:r w:rsidRPr="008225DC">
              <w:rPr>
                <w:b/>
              </w:rPr>
              <w:t>”</w:t>
            </w:r>
            <w:r w:rsidRPr="008225DC">
              <w:t xml:space="preserve">. </w:t>
            </w:r>
          </w:p>
          <w:p w14:paraId="14ED7592" w14:textId="77777777" w:rsidR="00A360A8" w:rsidRPr="008128B7" w:rsidRDefault="000E5F3C" w:rsidP="00354F51">
            <w:pPr>
              <w:keepNext/>
              <w:spacing w:before="120" w:after="120"/>
              <w:jc w:val="both"/>
              <w:rPr>
                <w:rFonts w:cs="Calibri"/>
                <w:b/>
                <w:bCs/>
                <w:color w:val="000000"/>
              </w:rPr>
            </w:pPr>
            <w:r w:rsidRPr="008128B7">
              <w:t>W przypadku, gdy przy zastosowaniu powyższych kryteriów więcej niż jeden projekt uzyska jednakową łączną liczbę punktów, wsparcie w pierwszej kolejności będzie przyznane projektom, które otrzymały większą liczbę punktów w kryterium „</w:t>
            </w:r>
            <w:r w:rsidR="008128B7">
              <w:rPr>
                <w:b/>
              </w:rPr>
              <w:t>Zasoby i partnerzy</w:t>
            </w:r>
            <w:r w:rsidRPr="008128B7">
              <w:rPr>
                <w:b/>
              </w:rPr>
              <w:t>”</w:t>
            </w:r>
            <w:r w:rsidRPr="002D29F2">
              <w:rPr>
                <w:bCs/>
              </w:rPr>
              <w:t>.</w:t>
            </w:r>
          </w:p>
        </w:tc>
      </w:tr>
    </w:tbl>
    <w:p w14:paraId="226E8FA2" w14:textId="77777777" w:rsidR="00435BB6" w:rsidRDefault="00435BB6" w:rsidP="00EE1C92">
      <w:pPr>
        <w:spacing w:before="120" w:after="120"/>
      </w:pPr>
      <w:r>
        <w:lastRenderedPageBreak/>
        <w:br w:type="page"/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497"/>
        <w:gridCol w:w="993"/>
        <w:gridCol w:w="1247"/>
      </w:tblGrid>
      <w:tr w:rsidR="00C54039" w:rsidRPr="00021D63" w14:paraId="0B445A9C" w14:textId="77777777" w:rsidTr="00AB75A5">
        <w:trPr>
          <w:trHeight w:val="431"/>
        </w:trPr>
        <w:tc>
          <w:tcPr>
            <w:tcW w:w="562" w:type="dxa"/>
            <w:shd w:val="clear" w:color="auto" w:fill="000000" w:themeFill="text1"/>
          </w:tcPr>
          <w:p w14:paraId="06890E4D" w14:textId="77777777" w:rsidR="00C54039" w:rsidRPr="00A168F7" w:rsidRDefault="00C54039" w:rsidP="00AB6682">
            <w:pPr>
              <w:spacing w:before="120" w:after="120"/>
              <w:rPr>
                <w:b/>
              </w:rPr>
            </w:pPr>
            <w:r w:rsidRPr="00A168F7">
              <w:rPr>
                <w:b/>
              </w:rPr>
              <w:lastRenderedPageBreak/>
              <w:t>Lp.</w:t>
            </w:r>
          </w:p>
        </w:tc>
        <w:tc>
          <w:tcPr>
            <w:tcW w:w="2410" w:type="dxa"/>
            <w:shd w:val="clear" w:color="auto" w:fill="000000" w:themeFill="text1"/>
          </w:tcPr>
          <w:p w14:paraId="52F64849" w14:textId="77777777" w:rsidR="00C54039" w:rsidRPr="00A168F7" w:rsidRDefault="00C54039" w:rsidP="00AB6682">
            <w:pPr>
              <w:spacing w:before="120" w:after="120"/>
              <w:rPr>
                <w:b/>
              </w:rPr>
            </w:pPr>
            <w:r w:rsidRPr="00A168F7">
              <w:rPr>
                <w:b/>
              </w:rPr>
              <w:t>Nazwa kryterium</w:t>
            </w:r>
          </w:p>
        </w:tc>
        <w:tc>
          <w:tcPr>
            <w:tcW w:w="9497" w:type="dxa"/>
            <w:shd w:val="clear" w:color="auto" w:fill="000000" w:themeFill="text1"/>
          </w:tcPr>
          <w:p w14:paraId="4D3FE7B8" w14:textId="2E8D8033" w:rsidR="00C54039" w:rsidRPr="003347C8" w:rsidRDefault="0092116B" w:rsidP="00AB668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Definicja </w:t>
            </w:r>
            <w:r w:rsidR="00C54039" w:rsidRPr="003347C8">
              <w:rPr>
                <w:rFonts w:asciiTheme="minorHAnsi" w:hAnsiTheme="minorHAnsi" w:cstheme="minorHAnsi"/>
                <w:b/>
              </w:rPr>
              <w:t>kryterium</w:t>
            </w:r>
          </w:p>
        </w:tc>
        <w:tc>
          <w:tcPr>
            <w:tcW w:w="993" w:type="dxa"/>
            <w:shd w:val="clear" w:color="auto" w:fill="000000" w:themeFill="text1"/>
          </w:tcPr>
          <w:p w14:paraId="27A95776" w14:textId="77777777" w:rsidR="00C54039" w:rsidRPr="00C54039" w:rsidRDefault="00C54039" w:rsidP="00AB6682">
            <w:pPr>
              <w:spacing w:before="120" w:after="120"/>
              <w:rPr>
                <w:b/>
              </w:rPr>
            </w:pPr>
            <w:r w:rsidRPr="00C065E4">
              <w:rPr>
                <w:b/>
                <w:color w:val="FFFFFF" w:themeColor="background1"/>
              </w:rPr>
              <w:t>Liczba punktów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68D06A3" w14:textId="77777777" w:rsidR="00C54039" w:rsidRPr="00A168F7" w:rsidRDefault="00C54039" w:rsidP="00AB6682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Wymagane minimum</w:t>
            </w:r>
          </w:p>
        </w:tc>
      </w:tr>
      <w:tr w:rsidR="00C54039" w:rsidRPr="00021D63" w14:paraId="71726B44" w14:textId="77777777" w:rsidTr="00AB75A5">
        <w:trPr>
          <w:trHeight w:val="1451"/>
        </w:trPr>
        <w:tc>
          <w:tcPr>
            <w:tcW w:w="562" w:type="dxa"/>
          </w:tcPr>
          <w:p w14:paraId="5854B969" w14:textId="77777777" w:rsidR="00C54039" w:rsidRPr="00A168F7" w:rsidRDefault="00C54039" w:rsidP="00A168F7">
            <w:pPr>
              <w:spacing w:before="120" w:after="120"/>
              <w:rPr>
                <w:rFonts w:cs="Calibri"/>
                <w:b/>
                <w:color w:val="000000"/>
              </w:rPr>
            </w:pPr>
            <w:r w:rsidRPr="00A168F7">
              <w:rPr>
                <w:rFonts w:cs="Calibri"/>
                <w:b/>
                <w:color w:val="000000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4559C776" w14:textId="53792499" w:rsidR="00C54039" w:rsidRDefault="00C54039" w:rsidP="00EE1C92">
            <w:pPr>
              <w:spacing w:before="120" w:after="12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 xml:space="preserve">Kwalifikowalność </w:t>
            </w:r>
            <w:r w:rsidR="00095504">
              <w:rPr>
                <w:rFonts w:cstheme="minorHAnsi"/>
                <w:b/>
                <w:bCs/>
                <w:color w:val="000000" w:themeColor="text1"/>
              </w:rPr>
              <w:t>W</w:t>
            </w:r>
            <w:r>
              <w:rPr>
                <w:rFonts w:cstheme="minorHAnsi"/>
                <w:b/>
                <w:bCs/>
                <w:color w:val="000000" w:themeColor="text1"/>
              </w:rPr>
              <w:t>nioskodawcy</w:t>
            </w:r>
            <w:r w:rsidR="00AE4D54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  <w:r w:rsidR="00996E0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9497" w:type="dxa"/>
            <w:shd w:val="clear" w:color="auto" w:fill="auto"/>
          </w:tcPr>
          <w:p w14:paraId="0248F40D" w14:textId="44FE5EE7" w:rsidR="00D11C0E" w:rsidRPr="003347C8" w:rsidRDefault="00C54039" w:rsidP="00254AD4">
            <w:pPr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</w:rPr>
              <w:t>Oce</w:t>
            </w:r>
            <w:r w:rsidR="0099122C" w:rsidRPr="003347C8">
              <w:rPr>
                <w:rFonts w:asciiTheme="minorHAnsi" w:hAnsiTheme="minorHAnsi" w:cstheme="minorHAnsi"/>
                <w:color w:val="000000"/>
              </w:rPr>
              <w:t>n</w:t>
            </w:r>
            <w:r w:rsidRPr="003347C8">
              <w:rPr>
                <w:rFonts w:asciiTheme="minorHAnsi" w:hAnsiTheme="minorHAnsi" w:cstheme="minorHAnsi"/>
              </w:rPr>
              <w:t xml:space="preserve">ie podlega, czy </w:t>
            </w:r>
            <w:r w:rsidR="0099122C" w:rsidRPr="003347C8">
              <w:rPr>
                <w:rFonts w:asciiTheme="minorHAnsi" w:hAnsiTheme="minorHAnsi" w:cstheme="minorHAnsi"/>
                <w:color w:val="000000"/>
              </w:rPr>
              <w:t>Wnioskodawca</w:t>
            </w:r>
            <w:r w:rsidR="0099122C" w:rsidRPr="003347C8">
              <w:rPr>
                <w:rFonts w:asciiTheme="minorHAnsi" w:hAnsiTheme="minorHAnsi" w:cstheme="minorHAnsi"/>
                <w:bCs/>
              </w:rPr>
              <w:t xml:space="preserve"> spełni</w:t>
            </w:r>
            <w:r w:rsidR="00D11C0E" w:rsidRPr="003347C8">
              <w:rPr>
                <w:rFonts w:asciiTheme="minorHAnsi" w:hAnsiTheme="minorHAnsi" w:cstheme="minorHAnsi"/>
                <w:color w:val="000000"/>
              </w:rPr>
              <w:t>a</w:t>
            </w:r>
            <w:r w:rsidR="00D11C0E" w:rsidRPr="003347C8">
              <w:rPr>
                <w:rFonts w:asciiTheme="minorHAnsi" w:hAnsiTheme="minorHAnsi" w:cstheme="minorHAnsi"/>
                <w:bCs/>
              </w:rPr>
              <w:t xml:space="preserve"> łącznie poniższe warunki:</w:t>
            </w:r>
          </w:p>
          <w:p w14:paraId="178F35B6" w14:textId="5E3F7CE4" w:rsidR="001224BB" w:rsidRPr="003347C8" w:rsidRDefault="001224BB" w:rsidP="00454E68">
            <w:pPr>
              <w:pStyle w:val="Akapitzlist"/>
              <w:numPr>
                <w:ilvl w:val="0"/>
                <w:numId w:val="7"/>
              </w:numPr>
              <w:spacing w:after="120"/>
              <w:ind w:left="737" w:hanging="425"/>
              <w:contextualSpacing w:val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  <w:sz w:val="20"/>
                <w:szCs w:val="20"/>
              </w:rPr>
              <w:t>jest przedsiębiorstwem, które zakończyło program inkubacji w ramach poddziałania 1.1.1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7C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Platformy startowe dla nowych pomysłów</w:t>
            </w:r>
            <w:r w:rsidRPr="003347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POPW 2014-2020</w:t>
            </w:r>
            <w:r w:rsidR="00D04960" w:rsidRPr="003347C8">
              <w:rPr>
                <w:rFonts w:asciiTheme="minorHAnsi" w:hAnsiTheme="minorHAnsi" w:cstheme="minorHAnsi"/>
                <w:b/>
                <w:sz w:val="20"/>
                <w:szCs w:val="20"/>
              </w:rPr>
              <w:t>;</w:t>
            </w:r>
            <w:r w:rsidRPr="003347C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B55DC69" w14:textId="159ADF8C" w:rsidR="00C54039" w:rsidRPr="003347C8" w:rsidRDefault="00C54039" w:rsidP="00454E68">
            <w:pPr>
              <w:pStyle w:val="Akapitzlist"/>
              <w:numPr>
                <w:ilvl w:val="0"/>
                <w:numId w:val="7"/>
              </w:numPr>
              <w:spacing w:after="120"/>
              <w:ind w:left="737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jest przedsiębiorstwem w formie spółki kapitałowej zgodnie z przepisami kodeksu spółek handlowych;</w:t>
            </w:r>
          </w:p>
          <w:p w14:paraId="015768FD" w14:textId="6E270E6C" w:rsidR="00C54039" w:rsidRPr="003347C8" w:rsidRDefault="00C54039" w:rsidP="00454E68">
            <w:pPr>
              <w:pStyle w:val="Akapitzlist"/>
              <w:numPr>
                <w:ilvl w:val="0"/>
                <w:numId w:val="7"/>
              </w:numPr>
              <w:spacing w:after="120"/>
              <w:ind w:left="737" w:hanging="425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otrzymał </w:t>
            </w:r>
            <w:r w:rsidRPr="003347C8">
              <w:rPr>
                <w:rFonts w:asciiTheme="minorHAnsi" w:hAnsiTheme="minorHAnsi" w:cstheme="minorHAnsi"/>
                <w:i/>
                <w:sz w:val="20"/>
                <w:szCs w:val="20"/>
              </w:rPr>
              <w:t>Raport z inkubacji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wystawiony </w:t>
            </w:r>
            <w:r w:rsidR="00D11C0E" w:rsidRPr="003347C8">
              <w:rPr>
                <w:rFonts w:asciiTheme="minorHAnsi" w:hAnsiTheme="minorHAnsi" w:cstheme="minorHAnsi"/>
                <w:sz w:val="20"/>
                <w:szCs w:val="20"/>
              </w:rPr>
              <w:t>w ramach poddziałania 1.1.1 POPW</w:t>
            </w:r>
            <w:r w:rsidR="00AA5AA5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uwzględniający osiągnięcie wszystkich „kamieni milowych” planu inkubacji innowacyjnego pomysłu oraz rekomendację dotyczącą stopnia gotowości spółki do podjęcia działalności rynkowej.  </w:t>
            </w:r>
            <w:bookmarkStart w:id="1" w:name="_Hlk117684904"/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Weryfikacji podlega, czy Raport z inkubacji jest ważny na dzień złożenia wniosku o dofinansowanie</w:t>
            </w:r>
            <w:r w:rsidR="00ED607F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zgodnie z </w:t>
            </w:r>
            <w:r w:rsidR="00962DD6" w:rsidRPr="003347C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ED607F" w:rsidRPr="003347C8">
              <w:rPr>
                <w:rFonts w:asciiTheme="minorHAnsi" w:hAnsiTheme="minorHAnsi" w:cstheme="minorHAnsi"/>
                <w:sz w:val="20"/>
                <w:szCs w:val="20"/>
              </w:rPr>
              <w:t>egulaminem wyboru projektów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  <w:bookmarkEnd w:id="1"/>
          <w:p w14:paraId="19CA4637" w14:textId="284B6397" w:rsidR="00C54039" w:rsidRPr="003347C8" w:rsidRDefault="00C54039" w:rsidP="00F957E0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 albo 1 pkt, przy czym:</w:t>
            </w:r>
            <w:r w:rsidRPr="003347C8">
              <w:rPr>
                <w:rFonts w:asciiTheme="minorHAnsi" w:hAnsiTheme="minorHAnsi" w:cstheme="minorHAnsi"/>
                <w:b/>
              </w:rPr>
              <w:br/>
              <w:t xml:space="preserve">0 pkt </w:t>
            </w:r>
            <w:r w:rsidRPr="003347C8">
              <w:rPr>
                <w:rFonts w:asciiTheme="minorHAnsi" w:hAnsiTheme="minorHAnsi" w:cstheme="minorHAnsi"/>
              </w:rPr>
              <w:t>– wnioskodawca nie spełnił przynajmniej jednego warunku w kryterium;</w:t>
            </w:r>
            <w:r w:rsidRPr="003347C8">
              <w:rPr>
                <w:rFonts w:asciiTheme="minorHAnsi" w:hAnsiTheme="minorHAnsi" w:cstheme="minorHAnsi"/>
                <w:b/>
              </w:rPr>
              <w:t xml:space="preserve"> </w:t>
            </w:r>
            <w:r w:rsidRPr="003347C8">
              <w:rPr>
                <w:rFonts w:asciiTheme="minorHAnsi" w:hAnsiTheme="minorHAnsi" w:cstheme="minorHAnsi"/>
                <w:b/>
              </w:rPr>
              <w:br/>
              <w:t xml:space="preserve">1 pkt </w:t>
            </w:r>
            <w:r w:rsidRPr="003347C8">
              <w:rPr>
                <w:rFonts w:asciiTheme="minorHAnsi" w:hAnsiTheme="minorHAnsi" w:cstheme="minorHAnsi"/>
              </w:rPr>
              <w:t>– wnioskodawca spełnił warunki kryterium.</w:t>
            </w:r>
          </w:p>
        </w:tc>
        <w:tc>
          <w:tcPr>
            <w:tcW w:w="993" w:type="dxa"/>
            <w:shd w:val="clear" w:color="auto" w:fill="auto"/>
          </w:tcPr>
          <w:p w14:paraId="7FF4649F" w14:textId="5CA54CDB" w:rsidR="00C54039" w:rsidRPr="003347C8" w:rsidRDefault="00C54039" w:rsidP="00C065E4">
            <w:pPr>
              <w:spacing w:before="120" w:after="120"/>
              <w:jc w:val="center"/>
              <w:rPr>
                <w:rFonts w:cs="Calibri"/>
                <w:color w:val="000000"/>
              </w:rPr>
            </w:pPr>
            <w:r w:rsidRPr="003347C8">
              <w:rPr>
                <w:rFonts w:eastAsia="Calibri"/>
                <w:b/>
                <w:lang w:eastAsia="en-US"/>
              </w:rPr>
              <w:t>0</w:t>
            </w:r>
            <w:r w:rsidR="005574DB" w:rsidRPr="003347C8">
              <w:rPr>
                <w:rFonts w:eastAsia="Calibri"/>
                <w:b/>
                <w:lang w:eastAsia="en-US"/>
              </w:rPr>
              <w:t xml:space="preserve"> albo</w:t>
            </w:r>
            <w:r w:rsidRPr="003347C8">
              <w:rPr>
                <w:rFonts w:eastAsia="Calibri"/>
                <w:b/>
                <w:lang w:eastAsia="en-US"/>
              </w:rPr>
              <w:t xml:space="preserve"> 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CB536F9" w14:textId="77777777" w:rsidR="00C54039" w:rsidRDefault="00C54039" w:rsidP="00EE1C92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  <w:p w14:paraId="78DB9DFF" w14:textId="77777777" w:rsidR="000C37EE" w:rsidRPr="0060549D" w:rsidRDefault="000C37EE" w:rsidP="00FE19F4">
            <w:pPr>
              <w:rPr>
                <w:rFonts w:cs="Calibri"/>
                <w:b/>
              </w:rPr>
            </w:pPr>
          </w:p>
          <w:p w14:paraId="421741C9" w14:textId="77777777" w:rsidR="000C37EE" w:rsidRPr="0060549D" w:rsidRDefault="000C37EE" w:rsidP="00FE19F4">
            <w:pPr>
              <w:rPr>
                <w:rFonts w:cs="Calibri"/>
                <w:b/>
              </w:rPr>
            </w:pPr>
          </w:p>
          <w:p w14:paraId="68071408" w14:textId="77777777" w:rsidR="000C37EE" w:rsidRPr="0060549D" w:rsidRDefault="000C37EE" w:rsidP="00FE19F4">
            <w:pPr>
              <w:rPr>
                <w:rFonts w:cs="Calibri"/>
                <w:b/>
              </w:rPr>
            </w:pPr>
          </w:p>
          <w:p w14:paraId="5D242A18" w14:textId="77777777" w:rsidR="000C37EE" w:rsidRPr="0060549D" w:rsidRDefault="000C37EE" w:rsidP="00FE19F4">
            <w:pPr>
              <w:rPr>
                <w:rFonts w:cs="Calibri"/>
                <w:b/>
              </w:rPr>
            </w:pPr>
          </w:p>
          <w:p w14:paraId="0D5D0D61" w14:textId="77777777" w:rsidR="000C37EE" w:rsidRPr="0060549D" w:rsidRDefault="000C37EE" w:rsidP="00FE19F4">
            <w:pPr>
              <w:rPr>
                <w:rFonts w:cs="Calibri"/>
                <w:b/>
              </w:rPr>
            </w:pPr>
          </w:p>
          <w:p w14:paraId="5DC53440" w14:textId="4F6FC172" w:rsidR="000C37EE" w:rsidRPr="0060549D" w:rsidRDefault="000C37EE" w:rsidP="00FE19F4">
            <w:pPr>
              <w:rPr>
                <w:rFonts w:cs="Calibri"/>
                <w:b/>
              </w:rPr>
            </w:pPr>
          </w:p>
        </w:tc>
      </w:tr>
      <w:tr w:rsidR="00382B37" w:rsidRPr="00021D63" w14:paraId="2E49A0FD" w14:textId="77777777" w:rsidTr="00655AE5">
        <w:trPr>
          <w:trHeight w:val="771"/>
        </w:trPr>
        <w:tc>
          <w:tcPr>
            <w:tcW w:w="562" w:type="dxa"/>
          </w:tcPr>
          <w:p w14:paraId="188A520A" w14:textId="7D3D0066" w:rsidR="00382B37" w:rsidRPr="00A168F7" w:rsidRDefault="00382B37" w:rsidP="00A168F7">
            <w:pPr>
              <w:spacing w:before="120" w:after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 xml:space="preserve">2. </w:t>
            </w:r>
          </w:p>
        </w:tc>
        <w:tc>
          <w:tcPr>
            <w:tcW w:w="2410" w:type="dxa"/>
            <w:shd w:val="clear" w:color="auto" w:fill="auto"/>
          </w:tcPr>
          <w:p w14:paraId="0D7A0C06" w14:textId="2F21E38F" w:rsidR="00382B37" w:rsidRPr="00384D45" w:rsidRDefault="007C1254" w:rsidP="00EE1C92">
            <w:pPr>
              <w:spacing w:before="120" w:after="120"/>
              <w:rPr>
                <w:rFonts w:cstheme="minorHAnsi"/>
                <w:b/>
                <w:bCs/>
                <w:color w:val="000000" w:themeColor="text1"/>
              </w:rPr>
            </w:pPr>
            <w:r w:rsidRPr="00384D45">
              <w:rPr>
                <w:rFonts w:cstheme="minorHAnsi"/>
                <w:b/>
                <w:bCs/>
                <w:color w:val="000000" w:themeColor="text1"/>
              </w:rPr>
              <w:t>Projekt jest realizowany na terytorium makroregionu Polski Wschodniej</w:t>
            </w:r>
          </w:p>
        </w:tc>
        <w:tc>
          <w:tcPr>
            <w:tcW w:w="9497" w:type="dxa"/>
            <w:shd w:val="clear" w:color="auto" w:fill="auto"/>
          </w:tcPr>
          <w:p w14:paraId="20C1E9ED" w14:textId="11D3919A" w:rsidR="00FB4EC5" w:rsidRPr="003347C8" w:rsidRDefault="007C1254" w:rsidP="00294255">
            <w:pPr>
              <w:spacing w:before="120" w:after="120"/>
              <w:rPr>
                <w:rFonts w:asciiTheme="minorHAnsi" w:hAnsiTheme="minorHAnsi" w:cstheme="minorHAnsi"/>
                <w:bCs/>
              </w:rPr>
            </w:pPr>
            <w:r w:rsidRPr="003347C8">
              <w:rPr>
                <w:rFonts w:asciiTheme="minorHAnsi" w:hAnsiTheme="minorHAnsi" w:cstheme="minorHAnsi"/>
                <w:bCs/>
              </w:rPr>
              <w:t>Weryfikacji podlega, czy</w:t>
            </w:r>
            <w:r w:rsidR="00CB4059" w:rsidRPr="003347C8">
              <w:rPr>
                <w:rFonts w:asciiTheme="minorHAnsi" w:hAnsiTheme="minorHAnsi" w:cstheme="minorHAnsi"/>
                <w:bCs/>
              </w:rPr>
              <w:t xml:space="preserve"> </w:t>
            </w:r>
            <w:r w:rsidRPr="003347C8">
              <w:rPr>
                <w:rFonts w:asciiTheme="minorHAnsi" w:hAnsiTheme="minorHAnsi" w:cstheme="minorHAnsi"/>
                <w:bCs/>
              </w:rPr>
              <w:t>miejsce realizacji projektu znajduje się na</w:t>
            </w:r>
            <w:r w:rsidR="00463610" w:rsidRPr="003347C8">
              <w:rPr>
                <w:rFonts w:asciiTheme="minorHAnsi" w:hAnsiTheme="minorHAnsi" w:cstheme="minorHAnsi"/>
                <w:bCs/>
              </w:rPr>
              <w:t xml:space="preserve"> </w:t>
            </w:r>
            <w:r w:rsidRPr="003347C8">
              <w:rPr>
                <w:rFonts w:asciiTheme="minorHAnsi" w:hAnsiTheme="minorHAnsi" w:cstheme="minorHAnsi"/>
                <w:bCs/>
              </w:rPr>
              <w:t>terytorium  makroregionu Polski Wschodniej tj. województw: lubelskiego, podkarpackiego, podlaskiego, świętokrzyskiego, warmińsko-mazurskiego, lub mazowieckiego z</w:t>
            </w:r>
            <w:r w:rsidR="00D56688" w:rsidRPr="003347C8">
              <w:rPr>
                <w:rFonts w:asciiTheme="minorHAnsi" w:hAnsiTheme="minorHAnsi" w:cstheme="minorHAnsi"/>
                <w:bCs/>
              </w:rPr>
              <w:t> </w:t>
            </w:r>
            <w:r w:rsidRPr="003347C8">
              <w:rPr>
                <w:rFonts w:asciiTheme="minorHAnsi" w:hAnsiTheme="minorHAnsi" w:cstheme="minorHAnsi"/>
                <w:bCs/>
              </w:rPr>
              <w:t>wyłączeniem regionu warszawskiego stołecznego (</w:t>
            </w:r>
            <w:r w:rsidR="00556917" w:rsidRPr="003347C8">
              <w:rPr>
                <w:rFonts w:asciiTheme="minorHAnsi" w:hAnsiTheme="minorHAnsi" w:cstheme="minorHAnsi"/>
                <w:bCs/>
              </w:rPr>
              <w:t xml:space="preserve">m.st. </w:t>
            </w:r>
            <w:r w:rsidRPr="003347C8">
              <w:rPr>
                <w:rFonts w:asciiTheme="minorHAnsi" w:hAnsiTheme="minorHAnsi" w:cstheme="minorHAnsi"/>
                <w:bCs/>
              </w:rPr>
              <w:t xml:space="preserve">Warszawa oraz powiaty: grodziski, legionowski, miński, nowodworski, otwocki, piaseczyński, pruszkowski, warszawski zachodni </w:t>
            </w:r>
            <w:r w:rsidR="004D589A" w:rsidRPr="003347C8">
              <w:rPr>
                <w:rFonts w:asciiTheme="minorHAnsi" w:hAnsiTheme="minorHAnsi" w:cstheme="minorHAnsi"/>
                <w:bCs/>
              </w:rPr>
              <w:t>i</w:t>
            </w:r>
            <w:r w:rsidRPr="003347C8">
              <w:rPr>
                <w:rFonts w:asciiTheme="minorHAnsi" w:hAnsiTheme="minorHAnsi" w:cstheme="minorHAnsi"/>
                <w:bCs/>
              </w:rPr>
              <w:t xml:space="preserve"> wołomiński).</w:t>
            </w:r>
          </w:p>
          <w:p w14:paraId="53F295CE" w14:textId="3FD69B30" w:rsidR="003100EC" w:rsidRPr="003347C8" w:rsidRDefault="001C58AE" w:rsidP="001C58AE">
            <w:pPr>
              <w:spacing w:before="120" w:after="120"/>
              <w:rPr>
                <w:rFonts w:asciiTheme="minorHAnsi" w:hAnsiTheme="minorHAnsi" w:cstheme="minorHAnsi"/>
                <w:bCs/>
                <w:color w:val="FF0000"/>
              </w:rPr>
            </w:pPr>
            <w:r w:rsidRPr="003347C8">
              <w:rPr>
                <w:rFonts w:asciiTheme="minorHAnsi" w:hAnsiTheme="minorHAnsi" w:cstheme="minorHAnsi"/>
                <w:bCs/>
              </w:rPr>
              <w:t xml:space="preserve">Przez miejsce realizacji projektu należy rozumieć miejsce, w którym projekt będzie wdrażany, tj. miejsce rejestracji działalności gospodarczej </w:t>
            </w:r>
            <w:r w:rsidR="008D5BF5" w:rsidRPr="003347C8">
              <w:rPr>
                <w:rFonts w:asciiTheme="minorHAnsi" w:hAnsiTheme="minorHAnsi" w:cstheme="minorHAnsi"/>
                <w:bCs/>
              </w:rPr>
              <w:t>W</w:t>
            </w:r>
            <w:r w:rsidRPr="003347C8">
              <w:rPr>
                <w:rFonts w:asciiTheme="minorHAnsi" w:hAnsiTheme="minorHAnsi" w:cstheme="minorHAnsi"/>
                <w:bCs/>
              </w:rPr>
              <w:t xml:space="preserve">nioskodawcy. </w:t>
            </w:r>
            <w:r w:rsidR="00694E62" w:rsidRPr="003347C8">
              <w:rPr>
                <w:rFonts w:asciiTheme="minorHAnsi" w:hAnsiTheme="minorHAnsi" w:cstheme="minorHAnsi"/>
              </w:rPr>
              <w:t>Jeżeli realizacja projektu będzie przebiegała w kilku lokalizacjach wszystkie miejsca lokalizacji muszą znajdować się na terenie Polski Wschodniej.</w:t>
            </w:r>
            <w:r w:rsidR="00D03990" w:rsidRPr="003347C8">
              <w:rPr>
                <w:rFonts w:asciiTheme="minorHAnsi" w:hAnsiTheme="minorHAnsi" w:cstheme="minorHAnsi"/>
              </w:rPr>
              <w:t xml:space="preserve"> </w:t>
            </w:r>
            <w:r w:rsidR="00FB4EC5" w:rsidRPr="003347C8">
              <w:rPr>
                <w:rFonts w:asciiTheme="minorHAnsi" w:hAnsiTheme="minorHAnsi" w:cstheme="minorHAnsi"/>
              </w:rPr>
              <w:t>Pr</w:t>
            </w:r>
            <w:r w:rsidR="00444F03" w:rsidRPr="003347C8">
              <w:rPr>
                <w:rFonts w:asciiTheme="minorHAnsi" w:hAnsiTheme="minorHAnsi" w:cstheme="minorHAnsi"/>
              </w:rPr>
              <w:t>e</w:t>
            </w:r>
            <w:r w:rsidR="00FB4EC5" w:rsidRPr="003347C8">
              <w:rPr>
                <w:rFonts w:asciiTheme="minorHAnsi" w:hAnsiTheme="minorHAnsi" w:cstheme="minorHAnsi"/>
              </w:rPr>
              <w:t>miowane będą projekty zlokalizowane na obszarach tzw. OSI na ter</w:t>
            </w:r>
            <w:r w:rsidR="00751A87" w:rsidRPr="003347C8">
              <w:rPr>
                <w:rFonts w:asciiTheme="minorHAnsi" w:hAnsiTheme="minorHAnsi" w:cstheme="minorHAnsi"/>
              </w:rPr>
              <w:t>ytorium</w:t>
            </w:r>
            <w:r w:rsidR="00FB4EC5" w:rsidRPr="003347C8">
              <w:rPr>
                <w:rFonts w:asciiTheme="minorHAnsi" w:hAnsiTheme="minorHAnsi" w:cstheme="minorHAnsi"/>
              </w:rPr>
              <w:t xml:space="preserve"> makroregionu P</w:t>
            </w:r>
            <w:r w:rsidR="00BB4C24" w:rsidRPr="003347C8">
              <w:rPr>
                <w:rFonts w:asciiTheme="minorHAnsi" w:hAnsiTheme="minorHAnsi" w:cstheme="minorHAnsi"/>
              </w:rPr>
              <w:t xml:space="preserve">olski </w:t>
            </w:r>
            <w:r w:rsidR="00FB4EC5" w:rsidRPr="003347C8">
              <w:rPr>
                <w:rFonts w:asciiTheme="minorHAnsi" w:hAnsiTheme="minorHAnsi" w:cstheme="minorHAnsi"/>
              </w:rPr>
              <w:t>W</w:t>
            </w:r>
            <w:r w:rsidR="00BB4C24" w:rsidRPr="003347C8">
              <w:rPr>
                <w:rFonts w:asciiTheme="minorHAnsi" w:hAnsiTheme="minorHAnsi" w:cstheme="minorHAnsi"/>
              </w:rPr>
              <w:t>schodniej</w:t>
            </w:r>
            <w:r w:rsidR="00FB4EC5" w:rsidRPr="003347C8">
              <w:rPr>
                <w:rFonts w:asciiTheme="minorHAnsi" w:hAnsiTheme="minorHAnsi" w:cstheme="minorHAnsi"/>
              </w:rPr>
              <w:t>, tj.</w:t>
            </w:r>
            <w:r w:rsidR="00444F03" w:rsidRPr="003347C8">
              <w:rPr>
                <w:rFonts w:asciiTheme="minorHAnsi" w:hAnsiTheme="minorHAnsi" w:cstheme="minorHAnsi"/>
              </w:rPr>
              <w:t xml:space="preserve"> </w:t>
            </w:r>
            <w:r w:rsidR="00FB4EC5" w:rsidRPr="003347C8">
              <w:rPr>
                <w:rFonts w:asciiTheme="minorHAnsi" w:hAnsiTheme="minorHAnsi" w:cstheme="minorHAnsi"/>
              </w:rPr>
              <w:t>miast średni</w:t>
            </w:r>
            <w:r w:rsidR="00BB4C24" w:rsidRPr="003347C8">
              <w:rPr>
                <w:rFonts w:asciiTheme="minorHAnsi" w:hAnsiTheme="minorHAnsi" w:cstheme="minorHAnsi"/>
              </w:rPr>
              <w:t>ch</w:t>
            </w:r>
            <w:r w:rsidR="00FB4EC5" w:rsidRPr="003347C8">
              <w:rPr>
                <w:rFonts w:asciiTheme="minorHAnsi" w:hAnsiTheme="minorHAnsi" w:cstheme="minorHAnsi"/>
              </w:rPr>
              <w:t xml:space="preserve"> tracąc</w:t>
            </w:r>
            <w:r w:rsidR="00BB4C24" w:rsidRPr="003347C8">
              <w:rPr>
                <w:rFonts w:asciiTheme="minorHAnsi" w:hAnsiTheme="minorHAnsi" w:cstheme="minorHAnsi"/>
              </w:rPr>
              <w:t>ych</w:t>
            </w:r>
            <w:r w:rsidR="00FB4EC5" w:rsidRPr="003347C8">
              <w:rPr>
                <w:rFonts w:asciiTheme="minorHAnsi" w:hAnsiTheme="minorHAnsi" w:cstheme="minorHAnsi"/>
              </w:rPr>
              <w:t xml:space="preserve"> funkcje społeczno-gospodarcze oraz obszar</w:t>
            </w:r>
            <w:r w:rsidR="00751A87" w:rsidRPr="003347C8">
              <w:rPr>
                <w:rFonts w:asciiTheme="minorHAnsi" w:hAnsiTheme="minorHAnsi" w:cstheme="minorHAnsi"/>
              </w:rPr>
              <w:t>ach</w:t>
            </w:r>
            <w:r w:rsidR="00FB4EC5" w:rsidRPr="003347C8">
              <w:rPr>
                <w:rFonts w:asciiTheme="minorHAnsi" w:hAnsiTheme="minorHAnsi" w:cstheme="minorHAnsi"/>
              </w:rPr>
              <w:t xml:space="preserve"> zagrożon</w:t>
            </w:r>
            <w:r w:rsidR="00BB4C24" w:rsidRPr="003347C8">
              <w:rPr>
                <w:rFonts w:asciiTheme="minorHAnsi" w:hAnsiTheme="minorHAnsi" w:cstheme="minorHAnsi"/>
              </w:rPr>
              <w:t>ych</w:t>
            </w:r>
            <w:r w:rsidR="00FB4EC5" w:rsidRPr="003347C8">
              <w:rPr>
                <w:rFonts w:asciiTheme="minorHAnsi" w:hAnsiTheme="minorHAnsi" w:cstheme="minorHAnsi"/>
              </w:rPr>
              <w:t xml:space="preserve"> trwałą marginalizacją</w:t>
            </w:r>
            <w:r w:rsidR="00444F03" w:rsidRPr="003347C8">
              <w:rPr>
                <w:rFonts w:asciiTheme="minorHAnsi" w:hAnsiTheme="minorHAnsi" w:cstheme="minorHAnsi"/>
              </w:rPr>
              <w:t>.</w:t>
            </w:r>
          </w:p>
          <w:p w14:paraId="187E1C3B" w14:textId="0D5B0AC8" w:rsidR="003100EC" w:rsidRPr="003347C8" w:rsidRDefault="003100EC" w:rsidP="001C58AE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lastRenderedPageBreak/>
              <w:t>Wszystkie dane identyfikacyjne przedsiębiorcy będącego Wnioskodawcą zawarte we wniosku o dofinansowanie są zgodne z danymi zawartymi w ogólnodostępnych rejestrach, w tym w Krajowym Rejestrze Sądowym</w:t>
            </w:r>
            <w:r w:rsidR="0099122C" w:rsidRPr="003347C8">
              <w:rPr>
                <w:rFonts w:asciiTheme="minorHAnsi" w:hAnsiTheme="minorHAnsi" w:cstheme="minorHAnsi"/>
              </w:rPr>
              <w:t>.</w:t>
            </w:r>
          </w:p>
          <w:p w14:paraId="54A57FA9" w14:textId="732FB172" w:rsidR="007C1254" w:rsidRPr="003347C8" w:rsidRDefault="007C1254" w:rsidP="007C1254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</w:t>
            </w:r>
            <w:r w:rsidR="002C342B">
              <w:rPr>
                <w:rFonts w:asciiTheme="minorHAnsi" w:hAnsiTheme="minorHAnsi" w:cstheme="minorHAnsi"/>
                <w:b/>
              </w:rPr>
              <w:t>, 1</w:t>
            </w:r>
            <w:r w:rsidRPr="003347C8">
              <w:rPr>
                <w:rFonts w:asciiTheme="minorHAnsi" w:hAnsiTheme="minorHAnsi" w:cstheme="minorHAnsi"/>
                <w:b/>
              </w:rPr>
              <w:t xml:space="preserve"> albo </w:t>
            </w:r>
            <w:r w:rsidR="002C342B">
              <w:rPr>
                <w:rFonts w:asciiTheme="minorHAnsi" w:hAnsiTheme="minorHAnsi" w:cstheme="minorHAnsi"/>
                <w:b/>
              </w:rPr>
              <w:t>2</w:t>
            </w:r>
            <w:r w:rsidRPr="003347C8">
              <w:rPr>
                <w:rFonts w:asciiTheme="minorHAnsi" w:hAnsiTheme="minorHAnsi" w:cstheme="minorHAnsi"/>
                <w:b/>
              </w:rPr>
              <w:t xml:space="preserve"> pkt, przy czym:</w:t>
            </w:r>
          </w:p>
          <w:p w14:paraId="6C1F5D58" w14:textId="2AA3D9D4" w:rsidR="007C1254" w:rsidRPr="003347C8" w:rsidRDefault="007C1254" w:rsidP="00C1747F">
            <w:pPr>
              <w:spacing w:before="0"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0 pkt </w:t>
            </w:r>
            <w:r w:rsidRPr="003347C8">
              <w:rPr>
                <w:rFonts w:asciiTheme="minorHAnsi" w:hAnsiTheme="minorHAnsi" w:cstheme="minorHAnsi"/>
                <w:bCs/>
              </w:rPr>
              <w:t>– projekt nie jest realizowany na terytorium makroregionu Polski Wschodniej</w:t>
            </w:r>
            <w:r w:rsidR="00444F03" w:rsidRPr="003347C8">
              <w:rPr>
                <w:rFonts w:asciiTheme="minorHAnsi" w:hAnsiTheme="minorHAnsi" w:cstheme="minorHAnsi"/>
                <w:bCs/>
              </w:rPr>
              <w:t>;</w:t>
            </w:r>
          </w:p>
          <w:p w14:paraId="2C5CF364" w14:textId="6AE85AD4" w:rsidR="00382B37" w:rsidRPr="003347C8" w:rsidRDefault="007C1254" w:rsidP="00C1747F">
            <w:pPr>
              <w:spacing w:before="0" w:after="0"/>
              <w:rPr>
                <w:rFonts w:asciiTheme="minorHAnsi" w:hAnsiTheme="minorHAnsi" w:cstheme="minorHAnsi"/>
                <w:bCs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1 pkt </w:t>
            </w:r>
            <w:r w:rsidRPr="003347C8">
              <w:rPr>
                <w:rFonts w:asciiTheme="minorHAnsi" w:hAnsiTheme="minorHAnsi" w:cstheme="minorHAnsi"/>
                <w:bCs/>
              </w:rPr>
              <w:t>– projekt jest realizowany na terytorium makroregionu Polski Wschodniej</w:t>
            </w:r>
            <w:r w:rsidR="00444F03" w:rsidRPr="003347C8">
              <w:rPr>
                <w:rFonts w:asciiTheme="minorHAnsi" w:hAnsiTheme="minorHAnsi" w:cstheme="minorHAnsi"/>
                <w:bCs/>
              </w:rPr>
              <w:t>;</w:t>
            </w:r>
          </w:p>
          <w:p w14:paraId="1E2BF31C" w14:textId="7C856FC6" w:rsidR="00FB4EC5" w:rsidRPr="004E669B" w:rsidRDefault="00FB4EC5" w:rsidP="004E669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2 pkt </w:t>
            </w:r>
            <w:r w:rsidR="00444F03" w:rsidRPr="003347C8">
              <w:rPr>
                <w:rFonts w:asciiTheme="minorHAnsi" w:hAnsiTheme="minorHAnsi" w:cstheme="minorHAnsi"/>
                <w:b/>
              </w:rPr>
              <w:t xml:space="preserve">– </w:t>
            </w:r>
            <w:r w:rsidRPr="003347C8">
              <w:rPr>
                <w:rFonts w:asciiTheme="minorHAnsi" w:hAnsiTheme="minorHAnsi" w:cstheme="minorHAnsi"/>
                <w:bCs/>
              </w:rPr>
              <w:t xml:space="preserve">projekt jest realizowany na obszarze </w:t>
            </w:r>
            <w:r w:rsidR="008D528E" w:rsidRPr="003347C8">
              <w:rPr>
                <w:rFonts w:asciiTheme="minorHAnsi" w:hAnsiTheme="minorHAnsi" w:cstheme="minorHAnsi"/>
                <w:bCs/>
              </w:rPr>
              <w:t>tzw. OSI na terytorium makroregionu Polski Wschodnie</w:t>
            </w:r>
            <w:r w:rsidRPr="003347C8">
              <w:rPr>
                <w:rFonts w:asciiTheme="minorHAnsi" w:hAnsiTheme="minorHAnsi" w:cstheme="minorHAnsi"/>
                <w:bCs/>
              </w:rPr>
              <w:t xml:space="preserve">, </w:t>
            </w:r>
            <w:r w:rsidR="008D528E" w:rsidRPr="003347C8">
              <w:rPr>
                <w:rFonts w:asciiTheme="minorHAnsi" w:hAnsiTheme="minorHAnsi" w:cstheme="minorHAnsi"/>
                <w:bCs/>
              </w:rPr>
              <w:t>tj. miast</w:t>
            </w:r>
            <w:r w:rsidR="00BB4C24" w:rsidRPr="003347C8">
              <w:rPr>
                <w:rFonts w:asciiTheme="minorHAnsi" w:hAnsiTheme="minorHAnsi" w:cstheme="minorHAnsi"/>
                <w:bCs/>
              </w:rPr>
              <w:t>a</w:t>
            </w:r>
            <w:r w:rsidR="008D528E" w:rsidRPr="003347C8">
              <w:rPr>
                <w:rFonts w:asciiTheme="minorHAnsi" w:hAnsiTheme="minorHAnsi" w:cstheme="minorHAnsi"/>
                <w:bCs/>
              </w:rPr>
              <w:t xml:space="preserve"> średni</w:t>
            </w:r>
            <w:r w:rsidR="00BB4C24" w:rsidRPr="003347C8">
              <w:rPr>
                <w:rFonts w:asciiTheme="minorHAnsi" w:hAnsiTheme="minorHAnsi" w:cstheme="minorHAnsi"/>
                <w:bCs/>
              </w:rPr>
              <w:t>ego</w:t>
            </w:r>
            <w:r w:rsidR="008D528E" w:rsidRPr="003347C8">
              <w:rPr>
                <w:rFonts w:asciiTheme="minorHAnsi" w:hAnsiTheme="minorHAnsi" w:cstheme="minorHAnsi"/>
                <w:bCs/>
              </w:rPr>
              <w:t xml:space="preserve"> tracąc</w:t>
            </w:r>
            <w:r w:rsidR="00BB4C24" w:rsidRPr="003347C8">
              <w:rPr>
                <w:rFonts w:asciiTheme="minorHAnsi" w:hAnsiTheme="minorHAnsi" w:cstheme="minorHAnsi"/>
                <w:bCs/>
              </w:rPr>
              <w:t>ego</w:t>
            </w:r>
            <w:r w:rsidR="008D528E" w:rsidRPr="003347C8">
              <w:rPr>
                <w:rFonts w:asciiTheme="minorHAnsi" w:hAnsiTheme="minorHAnsi" w:cstheme="minorHAnsi"/>
                <w:bCs/>
              </w:rPr>
              <w:t xml:space="preserve"> funkcje społeczno-gospodarcze </w:t>
            </w:r>
            <w:r w:rsidR="00BB4C24" w:rsidRPr="003347C8">
              <w:rPr>
                <w:rFonts w:asciiTheme="minorHAnsi" w:hAnsiTheme="minorHAnsi" w:cstheme="minorHAnsi"/>
                <w:bCs/>
              </w:rPr>
              <w:t xml:space="preserve">lub </w:t>
            </w:r>
            <w:r w:rsidR="008D528E" w:rsidRPr="003347C8">
              <w:rPr>
                <w:rFonts w:asciiTheme="minorHAnsi" w:hAnsiTheme="minorHAnsi" w:cstheme="minorHAnsi"/>
                <w:bCs/>
              </w:rPr>
              <w:t>obszar</w:t>
            </w:r>
            <w:r w:rsidR="00BB4C24" w:rsidRPr="003347C8">
              <w:rPr>
                <w:rFonts w:asciiTheme="minorHAnsi" w:hAnsiTheme="minorHAnsi" w:cstheme="minorHAnsi"/>
                <w:bCs/>
              </w:rPr>
              <w:t>ze</w:t>
            </w:r>
            <w:r w:rsidR="008D528E" w:rsidRPr="003347C8">
              <w:rPr>
                <w:rFonts w:asciiTheme="minorHAnsi" w:hAnsiTheme="minorHAnsi" w:cstheme="minorHAnsi"/>
                <w:bCs/>
              </w:rPr>
              <w:t xml:space="preserve"> zagrożon</w:t>
            </w:r>
            <w:r w:rsidR="003A068B" w:rsidRPr="003347C8">
              <w:rPr>
                <w:rFonts w:asciiTheme="minorHAnsi" w:hAnsiTheme="minorHAnsi" w:cstheme="minorHAnsi"/>
                <w:bCs/>
              </w:rPr>
              <w:t>y</w:t>
            </w:r>
            <w:r w:rsidR="00BB4C24" w:rsidRPr="003347C8">
              <w:rPr>
                <w:rFonts w:asciiTheme="minorHAnsi" w:hAnsiTheme="minorHAnsi" w:cstheme="minorHAnsi"/>
                <w:bCs/>
              </w:rPr>
              <w:t>m</w:t>
            </w:r>
            <w:r w:rsidR="008D528E" w:rsidRPr="003347C8">
              <w:rPr>
                <w:rFonts w:asciiTheme="minorHAnsi" w:hAnsiTheme="minorHAnsi" w:cstheme="minorHAnsi"/>
                <w:bCs/>
              </w:rPr>
              <w:t xml:space="preserve"> trwałą marginalizacją</w:t>
            </w:r>
            <w:r w:rsidR="00444F03" w:rsidRPr="003347C8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3494E86" w14:textId="1B745515" w:rsidR="00382B37" w:rsidRPr="003347C8" w:rsidRDefault="00D56688" w:rsidP="00C065E4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  <w:r w:rsidRPr="003347C8">
              <w:rPr>
                <w:rFonts w:eastAsia="Calibri"/>
                <w:b/>
                <w:lang w:eastAsia="en-US"/>
              </w:rPr>
              <w:lastRenderedPageBreak/>
              <w:t>0 albo 1</w:t>
            </w:r>
            <w:r w:rsidR="00352C75" w:rsidRPr="003347C8">
              <w:rPr>
                <w:rFonts w:eastAsia="Calibri"/>
                <w:b/>
                <w:lang w:eastAsia="en-US"/>
              </w:rPr>
              <w:t xml:space="preserve"> albo 2</w:t>
            </w:r>
          </w:p>
          <w:p w14:paraId="171A441A" w14:textId="633AAD19" w:rsidR="001F4249" w:rsidRPr="003347C8" w:rsidRDefault="001F4249">
            <w:pPr>
              <w:spacing w:before="120" w:after="12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65B3657F" w14:textId="30C5AD1E" w:rsidR="00382B37" w:rsidRDefault="00D56688" w:rsidP="00EE1C92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</w:tr>
      <w:tr w:rsidR="00C54039" w:rsidRPr="00021D63" w14:paraId="19F84F7A" w14:textId="77777777" w:rsidTr="00AB75A5">
        <w:trPr>
          <w:trHeight w:val="504"/>
        </w:trPr>
        <w:tc>
          <w:tcPr>
            <w:tcW w:w="562" w:type="dxa"/>
          </w:tcPr>
          <w:p w14:paraId="4D89FEBF" w14:textId="7786971D" w:rsidR="00C54039" w:rsidRPr="00A168F7" w:rsidRDefault="001B5BA3" w:rsidP="00A168F7">
            <w:pPr>
              <w:spacing w:before="120" w:after="12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3</w:t>
            </w:r>
            <w:r w:rsidR="00C54039" w:rsidRPr="00A168F7">
              <w:rPr>
                <w:rFonts w:cs="Calibri"/>
                <w:b/>
                <w:color w:val="00000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1FEC6B8" w14:textId="12E16926" w:rsidR="00C54039" w:rsidRDefault="00055C01" w:rsidP="00EE1C92">
            <w:pPr>
              <w:spacing w:before="120" w:after="120"/>
              <w:rPr>
                <w:rFonts w:cstheme="minorHAnsi"/>
                <w:b/>
                <w:bCs/>
                <w:color w:val="000000" w:themeColor="text1"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P</w:t>
            </w:r>
            <w:r w:rsidR="00C55190">
              <w:rPr>
                <w:rFonts w:cstheme="minorHAnsi"/>
                <w:b/>
                <w:bCs/>
                <w:color w:val="000000" w:themeColor="text1"/>
              </w:rPr>
              <w:t xml:space="preserve">rzedmiot </w:t>
            </w:r>
            <w:r w:rsidR="00C54039">
              <w:rPr>
                <w:rFonts w:cstheme="minorHAnsi"/>
                <w:b/>
                <w:bCs/>
                <w:color w:val="000000" w:themeColor="text1"/>
              </w:rPr>
              <w:t xml:space="preserve">projektu </w:t>
            </w:r>
            <w:r>
              <w:rPr>
                <w:rFonts w:cstheme="minorHAnsi"/>
                <w:b/>
                <w:bCs/>
                <w:color w:val="000000" w:themeColor="text1"/>
              </w:rPr>
              <w:t>nie dotyczy rodzajów działalności wykluczonych z możliwości uzyskania wsparcia</w:t>
            </w:r>
          </w:p>
        </w:tc>
        <w:tc>
          <w:tcPr>
            <w:tcW w:w="9497" w:type="dxa"/>
            <w:shd w:val="clear" w:color="auto" w:fill="auto"/>
          </w:tcPr>
          <w:p w14:paraId="1BCDE07B" w14:textId="5E80709B" w:rsidR="00C54039" w:rsidRPr="003347C8" w:rsidRDefault="00055C01" w:rsidP="006303B1">
            <w:pPr>
              <w:spacing w:after="0"/>
              <w:rPr>
                <w:rFonts w:asciiTheme="minorHAnsi" w:hAnsiTheme="minorHAnsi" w:cstheme="minorHAnsi"/>
                <w:i/>
                <w:iCs/>
              </w:rPr>
            </w:pPr>
            <w:r w:rsidRPr="003347C8">
              <w:rPr>
                <w:rFonts w:asciiTheme="minorHAnsi" w:hAnsiTheme="minorHAnsi" w:cstheme="minorHAnsi"/>
              </w:rPr>
              <w:t xml:space="preserve">Weryfikacji </w:t>
            </w:r>
            <w:r w:rsidR="00C54039" w:rsidRPr="003347C8">
              <w:rPr>
                <w:rFonts w:asciiTheme="minorHAnsi" w:hAnsiTheme="minorHAnsi" w:cstheme="minorHAnsi"/>
              </w:rPr>
              <w:t xml:space="preserve">podlega, czy przedmiot realizacji projektu może być wspierany w ramach </w:t>
            </w:r>
            <w:r w:rsidRPr="003347C8">
              <w:rPr>
                <w:rFonts w:asciiTheme="minorHAnsi" w:hAnsiTheme="minorHAnsi" w:cstheme="minorHAnsi"/>
              </w:rPr>
              <w:t>działania</w:t>
            </w:r>
            <w:r w:rsidR="00C54039" w:rsidRPr="003347C8">
              <w:rPr>
                <w:rFonts w:asciiTheme="minorHAnsi" w:hAnsiTheme="minorHAnsi" w:cstheme="minorHAnsi"/>
              </w:rPr>
              <w:t xml:space="preserve">, tj. czy nie stanowi działalności wykluczonej z możliwości uzyskania pomocy na podstawie </w:t>
            </w:r>
            <w:r w:rsidR="00C54039" w:rsidRPr="003347C8">
              <w:rPr>
                <w:rFonts w:asciiTheme="minorHAnsi" w:hAnsiTheme="minorHAnsi" w:cstheme="minorHAnsi"/>
                <w:b/>
              </w:rPr>
              <w:t xml:space="preserve">§ </w:t>
            </w:r>
            <w:r w:rsidR="0069655C" w:rsidRPr="003347C8">
              <w:rPr>
                <w:rFonts w:asciiTheme="minorHAnsi" w:hAnsiTheme="minorHAnsi" w:cstheme="minorHAnsi"/>
                <w:b/>
              </w:rPr>
              <w:t>6</w:t>
            </w:r>
            <w:r w:rsidR="00C54039" w:rsidRPr="003347C8">
              <w:rPr>
                <w:rFonts w:asciiTheme="minorHAnsi" w:hAnsiTheme="minorHAnsi" w:cstheme="minorHAnsi"/>
                <w:b/>
              </w:rPr>
              <w:t xml:space="preserve"> </w:t>
            </w:r>
            <w:r w:rsidR="00C54039" w:rsidRPr="003347C8">
              <w:rPr>
                <w:rFonts w:asciiTheme="minorHAnsi" w:hAnsiTheme="minorHAnsi" w:cstheme="minorHAnsi"/>
                <w:b/>
                <w:i/>
                <w:iCs/>
              </w:rPr>
              <w:t>Rozporządzenia</w:t>
            </w:r>
            <w:r w:rsidR="0069655C" w:rsidRPr="003347C8">
              <w:rPr>
                <w:rFonts w:asciiTheme="minorHAnsi" w:hAnsiTheme="minorHAnsi" w:cstheme="minorHAnsi"/>
                <w:b/>
                <w:i/>
                <w:iCs/>
              </w:rPr>
              <w:t xml:space="preserve"> Ministra Funduszy i Polityki Regionalnej</w:t>
            </w:r>
            <w:r w:rsidR="00C54039" w:rsidRPr="003347C8">
              <w:rPr>
                <w:rFonts w:asciiTheme="minorHAnsi" w:hAnsiTheme="minorHAnsi" w:cstheme="minorHAnsi"/>
                <w:i/>
                <w:iCs/>
              </w:rPr>
              <w:t xml:space="preserve"> w sprawie udzielania przez Polską Agencję Rozwoju Przedsiębiorczości pomocy finansowej w ramach </w:t>
            </w:r>
            <w:r w:rsidR="0069655C" w:rsidRPr="003347C8">
              <w:rPr>
                <w:rFonts w:asciiTheme="minorHAnsi" w:hAnsiTheme="minorHAnsi" w:cstheme="minorHAnsi"/>
                <w:i/>
                <w:iCs/>
              </w:rPr>
              <w:t>Priorytetu 1</w:t>
            </w:r>
            <w:r w:rsidR="00B07BB5" w:rsidRPr="003347C8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9655C" w:rsidRPr="003347C8">
              <w:rPr>
                <w:rFonts w:asciiTheme="minorHAnsi" w:hAnsiTheme="minorHAnsi" w:cstheme="minorHAnsi"/>
                <w:i/>
                <w:iCs/>
              </w:rPr>
              <w:t>Przedsiębiorczość i Innowacje oraz Priorytetu 5 Zrównoważona Turystyka programu</w:t>
            </w:r>
            <w:r w:rsidR="00C54039" w:rsidRPr="003347C8">
              <w:rPr>
                <w:rFonts w:asciiTheme="minorHAnsi" w:hAnsiTheme="minorHAnsi" w:cstheme="minorHAnsi"/>
                <w:i/>
                <w:iCs/>
              </w:rPr>
              <w:t xml:space="preserve"> Fundusze Europejskie dla Polski Wschodniej 2021-2027. </w:t>
            </w:r>
          </w:p>
          <w:p w14:paraId="381C7A02" w14:textId="24737C19" w:rsidR="00CE28E6" w:rsidRPr="003347C8" w:rsidRDefault="00CE28E6" w:rsidP="00254CD7">
            <w:p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Ocena kryterium nastąpi poprzez weryfikację</w:t>
            </w:r>
            <w:r w:rsidR="00AF5FC3" w:rsidRPr="003347C8">
              <w:rPr>
                <w:rFonts w:asciiTheme="minorHAnsi" w:hAnsiTheme="minorHAnsi" w:cstheme="minorHAnsi"/>
              </w:rPr>
              <w:t>,</w:t>
            </w:r>
            <w:r w:rsidRPr="003347C8">
              <w:rPr>
                <w:rFonts w:asciiTheme="minorHAnsi" w:hAnsiTheme="minorHAnsi" w:cstheme="minorHAnsi"/>
              </w:rPr>
              <w:t xml:space="preserve"> czy działalność, której dotyczy projekt może być wspierana w</w:t>
            </w:r>
            <w:r w:rsidR="00254CD7" w:rsidRPr="003347C8">
              <w:rPr>
                <w:rFonts w:asciiTheme="minorHAnsi" w:hAnsiTheme="minorHAnsi" w:cstheme="minorHAnsi"/>
              </w:rPr>
              <w:t> </w:t>
            </w:r>
            <w:r w:rsidRPr="003347C8">
              <w:rPr>
                <w:rFonts w:asciiTheme="minorHAnsi" w:hAnsiTheme="minorHAnsi" w:cstheme="minorHAnsi"/>
              </w:rPr>
              <w:t>ramach działania</w:t>
            </w:r>
            <w:r w:rsidR="008D5BF5" w:rsidRPr="003347C8">
              <w:rPr>
                <w:rFonts w:asciiTheme="minorHAnsi" w:hAnsiTheme="minorHAnsi" w:cstheme="minorHAnsi"/>
              </w:rPr>
              <w:t>.</w:t>
            </w:r>
          </w:p>
          <w:p w14:paraId="0B52E3F4" w14:textId="69D9C358" w:rsidR="00C54039" w:rsidRPr="003347C8" w:rsidRDefault="00C54039" w:rsidP="0008719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 albo 1 pkt, przy czym:</w:t>
            </w:r>
            <w:r w:rsidRPr="003347C8">
              <w:rPr>
                <w:rFonts w:asciiTheme="minorHAnsi" w:hAnsiTheme="minorHAnsi" w:cstheme="minorHAnsi"/>
                <w:b/>
              </w:rPr>
              <w:br/>
              <w:t xml:space="preserve">0 pkt </w:t>
            </w:r>
            <w:r w:rsidRPr="003347C8">
              <w:rPr>
                <w:rFonts w:asciiTheme="minorHAnsi" w:hAnsiTheme="minorHAnsi" w:cstheme="minorHAnsi"/>
              </w:rPr>
              <w:t xml:space="preserve">– przedmiot projektu dotyczy </w:t>
            </w:r>
            <w:r w:rsidR="00055C01" w:rsidRPr="003347C8">
              <w:rPr>
                <w:rFonts w:asciiTheme="minorHAnsi" w:hAnsiTheme="minorHAnsi" w:cstheme="minorHAnsi"/>
              </w:rPr>
              <w:t xml:space="preserve">rodzajów </w:t>
            </w:r>
            <w:r w:rsidRPr="003347C8">
              <w:rPr>
                <w:rFonts w:asciiTheme="minorHAnsi" w:hAnsiTheme="minorHAnsi" w:cstheme="minorHAnsi"/>
              </w:rPr>
              <w:t>działalności wykluczon</w:t>
            </w:r>
            <w:r w:rsidR="00055C01" w:rsidRPr="003347C8">
              <w:rPr>
                <w:rFonts w:asciiTheme="minorHAnsi" w:hAnsiTheme="minorHAnsi" w:cstheme="minorHAnsi"/>
              </w:rPr>
              <w:t>ych</w:t>
            </w:r>
            <w:r w:rsidRPr="003347C8">
              <w:rPr>
                <w:rFonts w:asciiTheme="minorHAnsi" w:hAnsiTheme="minorHAnsi" w:cstheme="minorHAnsi"/>
              </w:rPr>
              <w:t xml:space="preserve"> z możliwości uzyskania wsparcia;</w:t>
            </w:r>
            <w:r w:rsidRPr="003347C8">
              <w:rPr>
                <w:rFonts w:asciiTheme="minorHAnsi" w:hAnsiTheme="minorHAnsi" w:cstheme="minorHAnsi"/>
                <w:b/>
              </w:rPr>
              <w:t xml:space="preserve"> </w:t>
            </w:r>
            <w:r w:rsidRPr="003347C8">
              <w:rPr>
                <w:rFonts w:asciiTheme="minorHAnsi" w:hAnsiTheme="minorHAnsi" w:cstheme="minorHAnsi"/>
                <w:b/>
              </w:rPr>
              <w:br/>
              <w:t xml:space="preserve">1 pkt </w:t>
            </w:r>
            <w:r w:rsidRPr="003347C8">
              <w:rPr>
                <w:rFonts w:asciiTheme="minorHAnsi" w:hAnsiTheme="minorHAnsi" w:cstheme="minorHAnsi"/>
              </w:rPr>
              <w:t>– przedmiot projektu nie dotyczy</w:t>
            </w:r>
            <w:r w:rsidR="00055C01" w:rsidRPr="003347C8">
              <w:rPr>
                <w:rFonts w:asciiTheme="minorHAnsi" w:hAnsiTheme="minorHAnsi" w:cstheme="minorHAnsi"/>
              </w:rPr>
              <w:t xml:space="preserve"> rodzajów</w:t>
            </w:r>
            <w:r w:rsidRPr="003347C8">
              <w:rPr>
                <w:rFonts w:asciiTheme="minorHAnsi" w:hAnsiTheme="minorHAnsi" w:cstheme="minorHAnsi"/>
              </w:rPr>
              <w:t xml:space="preserve"> działalności wykluczon</w:t>
            </w:r>
            <w:r w:rsidR="00055C01" w:rsidRPr="003347C8">
              <w:rPr>
                <w:rFonts w:asciiTheme="minorHAnsi" w:hAnsiTheme="minorHAnsi" w:cstheme="minorHAnsi"/>
              </w:rPr>
              <w:t>ych</w:t>
            </w:r>
            <w:r w:rsidRPr="003347C8">
              <w:rPr>
                <w:rFonts w:asciiTheme="minorHAnsi" w:hAnsiTheme="minorHAnsi" w:cstheme="minorHAnsi"/>
              </w:rPr>
              <w:t xml:space="preserve"> z możliwości uzyskania wsparcia. </w:t>
            </w:r>
          </w:p>
        </w:tc>
        <w:tc>
          <w:tcPr>
            <w:tcW w:w="993" w:type="dxa"/>
            <w:shd w:val="clear" w:color="auto" w:fill="auto"/>
          </w:tcPr>
          <w:p w14:paraId="05FFB859" w14:textId="669825FA" w:rsidR="00C54039" w:rsidRPr="003347C8" w:rsidRDefault="00C54039" w:rsidP="00F651C8">
            <w:pPr>
              <w:spacing w:before="120" w:after="120"/>
              <w:jc w:val="center"/>
              <w:rPr>
                <w:rFonts w:cs="Calibri"/>
              </w:rPr>
            </w:pPr>
            <w:r w:rsidRPr="003347C8">
              <w:rPr>
                <w:b/>
              </w:rPr>
              <w:t>0</w:t>
            </w:r>
            <w:r w:rsidR="00055C01" w:rsidRPr="003347C8">
              <w:rPr>
                <w:b/>
              </w:rPr>
              <w:t xml:space="preserve"> albo</w:t>
            </w:r>
            <w:r w:rsidRPr="003347C8">
              <w:rPr>
                <w:b/>
              </w:rPr>
              <w:t xml:space="preserve"> 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3E4FE45B" w14:textId="77777777" w:rsidR="00C54039" w:rsidRPr="00A168F7" w:rsidRDefault="00C54039" w:rsidP="00EE1C92">
            <w:pPr>
              <w:spacing w:before="120" w:after="12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</w:t>
            </w:r>
          </w:p>
        </w:tc>
      </w:tr>
      <w:tr w:rsidR="00DD056B" w:rsidRPr="00021D63" w14:paraId="08911D0B" w14:textId="77777777" w:rsidTr="00AB75A5">
        <w:tc>
          <w:tcPr>
            <w:tcW w:w="562" w:type="dxa"/>
            <w:tcBorders>
              <w:top w:val="single" w:sz="4" w:space="0" w:color="auto"/>
            </w:tcBorders>
          </w:tcPr>
          <w:p w14:paraId="660DBBAF" w14:textId="4D49AA33" w:rsidR="00DD056B" w:rsidRPr="00A168F7" w:rsidRDefault="001B5BA3" w:rsidP="00EE1C92">
            <w:pPr>
              <w:spacing w:before="120" w:after="1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  <w:r w:rsidR="000D1327" w:rsidRPr="00A168F7">
              <w:rPr>
                <w:b/>
                <w:bCs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7E6038A" w14:textId="77777777" w:rsidR="00DD056B" w:rsidRPr="00785DCD" w:rsidRDefault="00DD056B" w:rsidP="00EE1C92">
            <w:pPr>
              <w:spacing w:before="120" w:after="120"/>
              <w:jc w:val="both"/>
              <w:rPr>
                <w:rFonts w:cs="Calibri"/>
                <w:b/>
                <w:bCs/>
                <w:color w:val="000000"/>
              </w:rPr>
            </w:pPr>
            <w:r w:rsidRPr="00785DCD">
              <w:rPr>
                <w:b/>
              </w:rPr>
              <w:t>Innowacyjność produktu</w:t>
            </w:r>
          </w:p>
        </w:tc>
        <w:tc>
          <w:tcPr>
            <w:tcW w:w="9497" w:type="dxa"/>
            <w:tcBorders>
              <w:top w:val="single" w:sz="4" w:space="0" w:color="auto"/>
            </w:tcBorders>
            <w:shd w:val="clear" w:color="auto" w:fill="auto"/>
          </w:tcPr>
          <w:p w14:paraId="0E228C3E" w14:textId="3ECDE1E0" w:rsidR="00815499" w:rsidRPr="003347C8" w:rsidRDefault="00815499" w:rsidP="00C548CC">
            <w:pPr>
              <w:spacing w:before="12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Ocenie podlega</w:t>
            </w:r>
            <w:r w:rsidR="00B0379D" w:rsidRPr="003347C8">
              <w:rPr>
                <w:rFonts w:asciiTheme="minorHAnsi" w:hAnsiTheme="minorHAnsi" w:cstheme="minorHAnsi"/>
              </w:rPr>
              <w:t>,</w:t>
            </w:r>
            <w:r w:rsidR="00B322AD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czy i w jakim stopniu rezultat projektu w postaci innowacji produktowej (wyrobu lub usługi) charakteryzuje się nowością w skali danego rynku, w kontekście nowych cech</w:t>
            </w:r>
            <w:r w:rsidR="00DE6B07" w:rsidRPr="003347C8">
              <w:rPr>
                <w:rFonts w:asciiTheme="minorHAnsi" w:hAnsiTheme="minorHAnsi" w:cstheme="minorHAnsi"/>
              </w:rPr>
              <w:t xml:space="preserve"> i </w:t>
            </w:r>
            <w:r w:rsidRPr="003347C8">
              <w:rPr>
                <w:rFonts w:asciiTheme="minorHAnsi" w:hAnsiTheme="minorHAnsi" w:cstheme="minorHAnsi"/>
              </w:rPr>
              <w:t xml:space="preserve">funkcjonalności. </w:t>
            </w:r>
          </w:p>
          <w:p w14:paraId="5E6AE875" w14:textId="77777777" w:rsidR="00C548CC" w:rsidRPr="003347C8" w:rsidRDefault="00DD056B" w:rsidP="00A168F7">
            <w:pPr>
              <w:spacing w:before="12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Projekt </w:t>
            </w:r>
            <w:r w:rsidR="00815499" w:rsidRPr="003347C8">
              <w:rPr>
                <w:rFonts w:asciiTheme="minorHAnsi" w:hAnsiTheme="minorHAnsi" w:cstheme="minorHAnsi"/>
              </w:rPr>
              <w:t>musi uwzględniać</w:t>
            </w:r>
            <w:r w:rsidRPr="003347C8">
              <w:rPr>
                <w:rFonts w:asciiTheme="minorHAnsi" w:hAnsiTheme="minorHAnsi" w:cstheme="minorHAnsi"/>
              </w:rPr>
              <w:t xml:space="preserve"> wdrożenie </w:t>
            </w:r>
            <w:r w:rsidRPr="003347C8">
              <w:rPr>
                <w:rFonts w:asciiTheme="minorHAnsi" w:hAnsiTheme="minorHAnsi" w:cstheme="minorHAnsi"/>
                <w:b/>
              </w:rPr>
              <w:t>innowacji produktowej</w:t>
            </w:r>
            <w:r w:rsidRPr="003347C8">
              <w:rPr>
                <w:rFonts w:asciiTheme="minorHAnsi" w:hAnsiTheme="minorHAnsi" w:cstheme="minorHAnsi"/>
              </w:rPr>
              <w:t xml:space="preserve">, rozumianej zgodnie z definicją zawartą w </w:t>
            </w:r>
            <w:r w:rsidRPr="003347C8">
              <w:rPr>
                <w:rFonts w:asciiTheme="minorHAnsi" w:hAnsiTheme="minorHAnsi" w:cstheme="minorHAnsi"/>
                <w:i/>
              </w:rPr>
              <w:t>Podręczniku Oslo – Zasady Gromadzenia i Interpretacji Danych Dotyczących Innowacji</w:t>
            </w:r>
            <w:r w:rsidRPr="003347C8">
              <w:rPr>
                <w:rFonts w:asciiTheme="minorHAnsi" w:hAnsiTheme="minorHAnsi" w:cstheme="minorHAnsi"/>
              </w:rPr>
              <w:t xml:space="preserve"> jako</w:t>
            </w:r>
            <w:r w:rsidR="00FE035A" w:rsidRPr="003347C8">
              <w:rPr>
                <w:rFonts w:asciiTheme="minorHAnsi" w:hAnsiTheme="minorHAnsi" w:cstheme="minorHAnsi"/>
              </w:rPr>
              <w:t>:</w:t>
            </w:r>
            <w:r w:rsidRPr="003347C8">
              <w:rPr>
                <w:rFonts w:asciiTheme="minorHAnsi" w:hAnsiTheme="minorHAnsi" w:cstheme="minorHAnsi"/>
              </w:rPr>
              <w:t xml:space="preserve"> „wprowadzenie na rynek przez dane przedsiębiorstwo wyrobu lub usługi, które są nowe lub znacząco udoskonalone w zakresie swoich cech lub zastosowań”. Zalicza się tu znaczące udoskonalenia pod względem</w:t>
            </w:r>
            <w:r w:rsidR="00C548CC" w:rsidRPr="003347C8">
              <w:rPr>
                <w:rFonts w:asciiTheme="minorHAnsi" w:hAnsiTheme="minorHAnsi" w:cstheme="minorHAnsi"/>
              </w:rPr>
              <w:t>:</w:t>
            </w:r>
          </w:p>
          <w:p w14:paraId="4664CAB6" w14:textId="77777777" w:rsidR="00C548CC" w:rsidRPr="003347C8" w:rsidRDefault="00DD056B" w:rsidP="00084685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specyfikacji technicznych, </w:t>
            </w:r>
          </w:p>
          <w:p w14:paraId="23C18BC6" w14:textId="77777777" w:rsidR="00C548CC" w:rsidRPr="003347C8" w:rsidRDefault="00DD056B" w:rsidP="00084685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komponentów i materiałów, </w:t>
            </w:r>
          </w:p>
          <w:p w14:paraId="531BF4BC" w14:textId="77777777" w:rsidR="00C548CC" w:rsidRPr="003347C8" w:rsidRDefault="00DD056B" w:rsidP="00084685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wbudowanego oprogramowania,</w:t>
            </w:r>
          </w:p>
          <w:p w14:paraId="7288A6E9" w14:textId="77777777" w:rsidR="00DD056B" w:rsidRPr="003347C8" w:rsidRDefault="00DD056B" w:rsidP="00084685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łatwości obsługi</w:t>
            </w:r>
            <w:r w:rsidR="00C548CC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innych cech funkcjonalnych.</w:t>
            </w:r>
          </w:p>
          <w:p w14:paraId="7F7837F2" w14:textId="77777777" w:rsidR="00DD056B" w:rsidRPr="003347C8" w:rsidRDefault="00DD056B" w:rsidP="00A168F7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Wsparcie uzyskać mogą projekty dotyczące innowacji produktowej przynajmniej na skalę krajową, tzn. objęty wdrożeniem produkt charakteryzuje się nowością w odniesieniu do posiadanych przez niego nowych cech i funkcjonalności w porównaniu do rozwiązań dostępnych na rynku krajowym.   </w:t>
            </w:r>
          </w:p>
          <w:p w14:paraId="42073022" w14:textId="77777777" w:rsidR="00DD056B" w:rsidRPr="003347C8" w:rsidRDefault="00DD056B" w:rsidP="00A168F7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Nowe cechy </w:t>
            </w:r>
            <w:r w:rsidR="00DE6B07" w:rsidRPr="003347C8">
              <w:rPr>
                <w:rFonts w:asciiTheme="minorHAnsi" w:hAnsiTheme="minorHAnsi" w:cstheme="minorHAnsi"/>
              </w:rPr>
              <w:t xml:space="preserve">i funkcjonalności </w:t>
            </w:r>
            <w:r w:rsidRPr="003347C8">
              <w:rPr>
                <w:rFonts w:asciiTheme="minorHAnsi" w:hAnsiTheme="minorHAnsi" w:cstheme="minorHAnsi"/>
              </w:rPr>
              <w:t>produktu, niepowodujące zmiany przydatności użytkowej produktu, niezauważalne przez odbiorcę produktu oraz nieprzesądzające o jego konkurencyjności, nie będą stanowiły podstawy do uznania kryterium za spełnione.</w:t>
            </w:r>
            <w:r w:rsidR="00697EC4" w:rsidRPr="003347C8" w:rsidDel="00697EC4">
              <w:rPr>
                <w:rFonts w:asciiTheme="minorHAnsi" w:hAnsiTheme="minorHAnsi" w:cstheme="minorHAnsi"/>
              </w:rPr>
              <w:t xml:space="preserve"> </w:t>
            </w:r>
          </w:p>
          <w:p w14:paraId="0D80672C" w14:textId="08261240" w:rsidR="00DD056B" w:rsidRPr="003347C8" w:rsidRDefault="00DD056B" w:rsidP="0008719E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0, 1 lub 3 pkt, przy czym:</w:t>
            </w:r>
          </w:p>
          <w:p w14:paraId="1202A887" w14:textId="3796CE22" w:rsidR="00EE1C92" w:rsidRPr="003347C8" w:rsidRDefault="00DD056B" w:rsidP="00576AF0">
            <w:p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="00D40BC3" w:rsidRPr="003347C8">
              <w:rPr>
                <w:rFonts w:asciiTheme="minorHAnsi" w:hAnsiTheme="minorHAnsi" w:cstheme="minorHAnsi"/>
              </w:rPr>
              <w:t xml:space="preserve"> </w:t>
            </w:r>
            <w:r w:rsidR="000C0D87" w:rsidRPr="003347C8">
              <w:rPr>
                <w:rFonts w:asciiTheme="minorHAnsi" w:hAnsiTheme="minorHAnsi" w:cstheme="minorHAnsi"/>
              </w:rPr>
              <w:t>–</w:t>
            </w:r>
            <w:r w:rsidRPr="003347C8">
              <w:rPr>
                <w:rFonts w:asciiTheme="minorHAnsi" w:hAnsiTheme="minorHAnsi" w:cstheme="minorHAnsi"/>
              </w:rPr>
              <w:t xml:space="preserve"> brak innowacji produktowej bądź innowacja produktowa ma poziom niższy niż poziom kraju (nowe cechy lub funkcjonalności wdrażanego produktu nie wyróżniają go w stosunku do produktów konkurencyjnych dostępnych na rynku krajowym</w:t>
            </w:r>
            <w:r w:rsidR="0007754E" w:rsidRPr="003347C8">
              <w:rPr>
                <w:rFonts w:asciiTheme="minorHAnsi" w:hAnsiTheme="minorHAnsi" w:cstheme="minorHAnsi"/>
              </w:rPr>
              <w:t>)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173EE1" w:rsidRPr="003347C8">
              <w:rPr>
                <w:rFonts w:asciiTheme="minorHAnsi" w:hAnsiTheme="minorHAnsi" w:cstheme="minorHAnsi"/>
              </w:rPr>
              <w:t>i/</w:t>
            </w:r>
            <w:r w:rsidRPr="003347C8">
              <w:rPr>
                <w:rFonts w:asciiTheme="minorHAnsi" w:hAnsiTheme="minorHAnsi" w:cstheme="minorHAnsi"/>
              </w:rPr>
              <w:t>lub</w:t>
            </w:r>
            <w:r w:rsidR="00173EE1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nowe cechy i funkcjonalności wdrażanego produktu nie mają istotnego znaczenia dla odbiorców;</w:t>
            </w:r>
          </w:p>
          <w:p w14:paraId="0B07F699" w14:textId="77777777" w:rsidR="00EE1C92" w:rsidRPr="003347C8" w:rsidRDefault="00DD056B" w:rsidP="00576AF0">
            <w:p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1 pkt</w:t>
            </w:r>
            <w:r w:rsidR="004B16EC" w:rsidRPr="003347C8">
              <w:rPr>
                <w:rFonts w:asciiTheme="minorHAnsi" w:hAnsiTheme="minorHAnsi" w:cstheme="minorHAnsi"/>
              </w:rPr>
              <w:t xml:space="preserve"> </w:t>
            </w:r>
            <w:r w:rsidR="000C0D87" w:rsidRPr="003347C8">
              <w:rPr>
                <w:rFonts w:asciiTheme="minorHAnsi" w:hAnsiTheme="minorHAnsi" w:cstheme="minorHAnsi"/>
              </w:rPr>
              <w:t>–</w:t>
            </w:r>
            <w:r w:rsidRPr="003347C8">
              <w:rPr>
                <w:rFonts w:asciiTheme="minorHAnsi" w:hAnsiTheme="minorHAnsi" w:cstheme="minorHAnsi"/>
              </w:rPr>
              <w:t xml:space="preserve"> innowacja produktowa na poziomie kraju (nowe cechy lub funkcjonalności wdrażanego produktu wyróżniają go w stosunku do produktów konkurencyjnych dostępnych na rynku krajowym</w:t>
            </w:r>
            <w:r w:rsidR="0007754E" w:rsidRPr="003347C8">
              <w:rPr>
                <w:rFonts w:asciiTheme="minorHAnsi" w:hAnsiTheme="minorHAnsi" w:cstheme="minorHAnsi"/>
              </w:rPr>
              <w:t>)</w:t>
            </w:r>
            <w:r w:rsidRPr="003347C8">
              <w:rPr>
                <w:rFonts w:asciiTheme="minorHAnsi" w:hAnsiTheme="minorHAnsi" w:cstheme="minorHAnsi"/>
              </w:rPr>
              <w:t xml:space="preserve"> i jednocześnie nowe cechy i funkcjonalności wdrażanego produktu mają istotne znaczenia dla odbiorców;</w:t>
            </w:r>
          </w:p>
          <w:p w14:paraId="5496B630" w14:textId="2F6EC0A0" w:rsidR="00DD056B" w:rsidRPr="003347C8" w:rsidRDefault="00DD056B" w:rsidP="009C466E">
            <w:pPr>
              <w:spacing w:before="120" w:after="120"/>
              <w:rPr>
                <w:rFonts w:asciiTheme="minorHAnsi" w:hAnsiTheme="minorHAnsi" w:cstheme="minorHAnsi"/>
                <w:color w:val="000000"/>
              </w:rPr>
            </w:pPr>
            <w:r w:rsidRPr="003347C8">
              <w:rPr>
                <w:rFonts w:asciiTheme="minorHAnsi" w:hAnsiTheme="minorHAnsi" w:cstheme="minorHAnsi"/>
                <w:b/>
              </w:rPr>
              <w:t>3 pkt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0C0D87" w:rsidRPr="003347C8">
              <w:rPr>
                <w:rFonts w:asciiTheme="minorHAnsi" w:hAnsiTheme="minorHAnsi" w:cstheme="minorHAnsi"/>
              </w:rPr>
              <w:t>–</w:t>
            </w:r>
            <w:r w:rsidRPr="003347C8">
              <w:rPr>
                <w:rFonts w:asciiTheme="minorHAnsi" w:hAnsiTheme="minorHAnsi" w:cstheme="minorHAnsi"/>
              </w:rPr>
              <w:t xml:space="preserve"> innowacja produktowa na poziomie powyżej kraju (nowe cechy lub funkcjonalności wdrażanego produktu wyróżniają go w stosunku do produktów konkurencyjnych dostępnych na rynku krajowym i </w:t>
            </w:r>
            <w:r w:rsidR="00F60537" w:rsidRPr="003347C8">
              <w:rPr>
                <w:rFonts w:asciiTheme="minorHAnsi" w:hAnsiTheme="minorHAnsi" w:cstheme="minorHAnsi"/>
              </w:rPr>
              <w:t>ponad krajowym</w:t>
            </w:r>
            <w:r w:rsidRPr="003347C8">
              <w:rPr>
                <w:rFonts w:asciiTheme="minorHAnsi" w:hAnsiTheme="minorHAnsi" w:cstheme="minorHAnsi"/>
              </w:rPr>
              <w:t>) i jednocześnie nowe cechy i funkcjonalności wdrażanego produktu mają istotne znaczenia dla odbiorców.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34D84467" w14:textId="00E10538" w:rsidR="00DD056B" w:rsidRPr="003347C8" w:rsidRDefault="00DD056B" w:rsidP="00EE1C92">
            <w:pPr>
              <w:spacing w:before="120" w:after="120"/>
              <w:jc w:val="center"/>
              <w:rPr>
                <w:rFonts w:cs="Calibri"/>
                <w:b/>
              </w:rPr>
            </w:pPr>
            <w:r w:rsidRPr="003347C8">
              <w:rPr>
                <w:rFonts w:cs="Calibri"/>
                <w:b/>
              </w:rPr>
              <w:lastRenderedPageBreak/>
              <w:t>0</w:t>
            </w:r>
            <w:r w:rsidR="001F7DAA" w:rsidRPr="003347C8">
              <w:rPr>
                <w:rFonts w:cs="Calibri"/>
                <w:b/>
              </w:rPr>
              <w:t xml:space="preserve"> albo</w:t>
            </w:r>
            <w:r w:rsidR="00FE035A" w:rsidRPr="003347C8">
              <w:rPr>
                <w:rFonts w:cs="Calibri"/>
                <w:b/>
              </w:rPr>
              <w:t xml:space="preserve"> </w:t>
            </w:r>
            <w:r w:rsidRPr="003347C8">
              <w:rPr>
                <w:rFonts w:cs="Calibri"/>
                <w:b/>
              </w:rPr>
              <w:t>1</w:t>
            </w:r>
            <w:r w:rsidR="001F7DAA" w:rsidRPr="003347C8">
              <w:rPr>
                <w:rFonts w:cs="Calibri"/>
                <w:b/>
              </w:rPr>
              <w:t xml:space="preserve"> albo</w:t>
            </w:r>
            <w:r w:rsidR="0016532D" w:rsidRPr="003347C8">
              <w:rPr>
                <w:rFonts w:cs="Calibri"/>
                <w:b/>
              </w:rPr>
              <w:t xml:space="preserve"> </w:t>
            </w:r>
            <w:r w:rsidRPr="003347C8">
              <w:rPr>
                <w:rFonts w:cs="Calibri"/>
                <w:b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7C4EBA6" w14:textId="77777777" w:rsidR="00DD056B" w:rsidRPr="00A168F7" w:rsidRDefault="00DD056B" w:rsidP="00EE1C92">
            <w:pPr>
              <w:spacing w:before="120" w:after="120"/>
              <w:jc w:val="center"/>
              <w:rPr>
                <w:rFonts w:cs="Calibri"/>
                <w:b/>
              </w:rPr>
            </w:pPr>
            <w:r w:rsidRPr="00A168F7">
              <w:rPr>
                <w:rFonts w:cs="Calibri"/>
                <w:b/>
              </w:rPr>
              <w:t>1</w:t>
            </w:r>
          </w:p>
        </w:tc>
      </w:tr>
      <w:tr w:rsidR="00DD056B" w:rsidRPr="00021D63" w14:paraId="5C9096CC" w14:textId="77777777" w:rsidTr="00AB75A5">
        <w:trPr>
          <w:trHeight w:val="266"/>
        </w:trPr>
        <w:tc>
          <w:tcPr>
            <w:tcW w:w="562" w:type="dxa"/>
            <w:shd w:val="clear" w:color="auto" w:fill="FFFFFF"/>
          </w:tcPr>
          <w:p w14:paraId="4213EB63" w14:textId="1CA993FA" w:rsidR="00DD056B" w:rsidRPr="00354F51" w:rsidRDefault="001B5BA3" w:rsidP="00EE1C92">
            <w:pPr>
              <w:spacing w:before="120" w:after="120"/>
              <w:rPr>
                <w:b/>
              </w:rPr>
            </w:pPr>
            <w:r>
              <w:rPr>
                <w:b/>
              </w:rPr>
              <w:t>5</w:t>
            </w:r>
            <w:r w:rsidR="00DD056B" w:rsidRPr="00354F51">
              <w:rPr>
                <w:b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14:paraId="113A1E3E" w14:textId="77777777" w:rsidR="00DD056B" w:rsidRPr="007F0B19" w:rsidRDefault="00DD056B" w:rsidP="00EE1C92">
            <w:pPr>
              <w:spacing w:before="120" w:after="120"/>
              <w:jc w:val="both"/>
              <w:rPr>
                <w:rFonts w:cs="Calibri"/>
                <w:b/>
                <w:bCs/>
                <w:color w:val="000000"/>
              </w:rPr>
            </w:pPr>
            <w:r w:rsidRPr="007F0B19">
              <w:rPr>
                <w:b/>
              </w:rPr>
              <w:t xml:space="preserve">Uzasadnienie biznesowe </w:t>
            </w:r>
          </w:p>
        </w:tc>
        <w:tc>
          <w:tcPr>
            <w:tcW w:w="9497" w:type="dxa"/>
            <w:shd w:val="clear" w:color="auto" w:fill="FFFFFF"/>
          </w:tcPr>
          <w:p w14:paraId="7DA6EBDD" w14:textId="77777777" w:rsidR="00F84F45" w:rsidRPr="003347C8" w:rsidRDefault="002F5255" w:rsidP="00354F51">
            <w:pPr>
              <w:pStyle w:val="Akapitzlist"/>
              <w:spacing w:before="120" w:after="0"/>
              <w:ind w:left="33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Ocenie podlega, czy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7B37819" w14:textId="0AB3EA0D" w:rsidR="00F84F45" w:rsidRPr="003347C8" w:rsidRDefault="002F5255" w:rsidP="00084685">
            <w:pPr>
              <w:pStyle w:val="Akapitzlist"/>
              <w:numPr>
                <w:ilvl w:val="0"/>
                <w:numId w:val="17"/>
              </w:num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opisany model biznesowy oparty jest </w:t>
            </w:r>
            <w:r w:rsidR="00B35E54" w:rsidRPr="003347C8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produk</w:t>
            </w:r>
            <w:r w:rsidR="00B35E54" w:rsidRPr="003347C8">
              <w:rPr>
                <w:rFonts w:asciiTheme="minorHAnsi" w:hAnsiTheme="minorHAnsi" w:cstheme="minorHAnsi"/>
                <w:sz w:val="20"/>
                <w:szCs w:val="20"/>
              </w:rPr>
              <w:t>cie</w:t>
            </w:r>
            <w:r w:rsidR="00C61C3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>wypracowan</w:t>
            </w:r>
            <w:r w:rsidR="00B35E54" w:rsidRPr="003347C8">
              <w:rPr>
                <w:rFonts w:asciiTheme="minorHAnsi" w:hAnsiTheme="minorHAnsi" w:cstheme="minorHAnsi"/>
                <w:sz w:val="20"/>
                <w:szCs w:val="20"/>
              </w:rPr>
              <w:t>ym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w ramach inkubacji Platform</w:t>
            </w:r>
            <w:r w:rsidR="00B322AD" w:rsidRPr="003347C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Startowe</w:t>
            </w:r>
            <w:r w:rsidR="00C61C31" w:rsidRPr="003347C8">
              <w:rPr>
                <w:rFonts w:asciiTheme="minorHAnsi" w:hAnsiTheme="minorHAnsi" w:cstheme="minorHAnsi"/>
                <w:sz w:val="20"/>
                <w:szCs w:val="20"/>
              </w:rPr>
              <w:t>j</w:t>
            </w:r>
            <w:r w:rsidR="00463461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tworząc wartość dla wybranej grupy klientów, umożliwia generowanie przychodów dla </w:t>
            </w:r>
            <w:r w:rsidR="00C61C31" w:rsidRPr="003347C8">
              <w:rPr>
                <w:rFonts w:asciiTheme="minorHAnsi" w:hAnsiTheme="minorHAnsi" w:cstheme="minorHAnsi"/>
                <w:sz w:val="20"/>
                <w:szCs w:val="20"/>
              </w:rPr>
              <w:t>spółki</w:t>
            </w:r>
            <w:r w:rsidR="00B322AD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i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jest wykonalny</w:t>
            </w:r>
            <w:r w:rsidR="00281074"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B12FF79" w14:textId="6EC46A8A" w:rsidR="00F84F45" w:rsidRPr="003347C8" w:rsidRDefault="00C61C31" w:rsidP="00084685">
            <w:pPr>
              <w:pStyle w:val="Akapitzlist"/>
              <w:numPr>
                <w:ilvl w:val="0"/>
                <w:numId w:val="17"/>
              </w:num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>diagnozowan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>czynnik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405A8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strategiczne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warunkując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prawidłową realizację</w:t>
            </w:r>
            <w:r w:rsidR="007B5EF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="00405A83" w:rsidRPr="003347C8">
              <w:rPr>
                <w:rFonts w:asciiTheme="minorHAnsi" w:hAnsiTheme="minorHAnsi" w:cstheme="minorHAnsi"/>
                <w:sz w:val="20"/>
                <w:szCs w:val="20"/>
              </w:rPr>
              <w:t>, wdrożenie</w:t>
            </w:r>
            <w:r w:rsidR="007B5EF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>pro</w:t>
            </w:r>
            <w:r w:rsidR="007B5EF3" w:rsidRPr="003347C8">
              <w:rPr>
                <w:rFonts w:asciiTheme="minorHAnsi" w:hAnsiTheme="minorHAnsi" w:cstheme="minorHAnsi"/>
                <w:sz w:val="20"/>
                <w:szCs w:val="20"/>
              </w:rPr>
              <w:t>duktu</w:t>
            </w:r>
            <w:r w:rsidR="00405A8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(np. pozyskanie certyfikatu, licencji)</w:t>
            </w:r>
            <w:r w:rsidR="00281074"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2DF74C2" w14:textId="77777777" w:rsidR="002F5255" w:rsidRPr="003347C8" w:rsidRDefault="00C61C31" w:rsidP="00084685">
            <w:pPr>
              <w:pStyle w:val="Akapitzlist"/>
              <w:numPr>
                <w:ilvl w:val="0"/>
                <w:numId w:val="17"/>
              </w:numPr>
              <w:spacing w:before="12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model biznesowy zawiera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2F5255" w:rsidRPr="003347C8">
              <w:rPr>
                <w:rFonts w:asciiTheme="minorHAnsi" w:hAnsiTheme="minorHAnsi" w:cstheme="minorHAnsi"/>
                <w:sz w:val="20"/>
                <w:szCs w:val="20"/>
              </w:rPr>
              <w:t>element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2F5255" w:rsidRPr="003347C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18F3256" w14:textId="77777777" w:rsidR="002F5255" w:rsidRPr="003347C8" w:rsidRDefault="003E4159" w:rsidP="00084685">
            <w:pPr>
              <w:pStyle w:val="Akapitzlist"/>
              <w:numPr>
                <w:ilvl w:val="0"/>
                <w:numId w:val="16"/>
              </w:numPr>
              <w:spacing w:before="120" w:after="0"/>
              <w:ind w:left="1062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propozycja wartości</w:t>
            </w:r>
            <w:r w:rsidR="00D059C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D059C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produkt (wyrób lub usługa), który rozwiązuje zidentyfikowane problemy</w:t>
            </w:r>
            <w:r w:rsidR="005A6EA7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odpowiada na potrzeby klientów posiada sparametryzowane </w:t>
            </w:r>
            <w:r w:rsidR="00D059C8" w:rsidRPr="003347C8">
              <w:rPr>
                <w:rFonts w:asciiTheme="minorHAnsi" w:hAnsiTheme="minorHAnsi" w:cstheme="minorHAnsi"/>
                <w:sz w:val="20"/>
                <w:szCs w:val="20"/>
              </w:rPr>
              <w:t>przewagi konkurencyjne w stosunku do istniejących na rynku rozwiązań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D8ACA75" w14:textId="77777777" w:rsidR="002F5255" w:rsidRPr="003347C8" w:rsidRDefault="00D94824" w:rsidP="00084685">
            <w:pPr>
              <w:pStyle w:val="Akapitzlist"/>
              <w:numPr>
                <w:ilvl w:val="0"/>
                <w:numId w:val="16"/>
              </w:numPr>
              <w:spacing w:before="120" w:after="0"/>
              <w:ind w:left="1062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segmentacja </w:t>
            </w:r>
            <w:r w:rsidR="003E4159" w:rsidRPr="003347C8">
              <w:rPr>
                <w:rFonts w:asciiTheme="minorHAnsi" w:hAnsiTheme="minorHAnsi" w:cstheme="minorHAnsi"/>
                <w:sz w:val="20"/>
                <w:szCs w:val="20"/>
              </w:rPr>
              <w:t>klien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tów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zidentyfikowane grupy ludzi</w:t>
            </w:r>
            <w:r w:rsidR="005A6EA7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organizacji, którym spółka oferować będzie produkt generując z tego tytułu przychody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0085D3B5" w14:textId="77777777" w:rsidR="00FB3B88" w:rsidRPr="003347C8" w:rsidRDefault="003E4159" w:rsidP="00084685">
            <w:pPr>
              <w:pStyle w:val="Akapitzlist"/>
              <w:numPr>
                <w:ilvl w:val="0"/>
                <w:numId w:val="16"/>
              </w:numPr>
              <w:ind w:left="1062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relacje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zidentyfikowane 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sposoby pozyskiwani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zatrzymywani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klientów,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celem 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>zwiększeni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FB3B88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sprzedaży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w ramach oferowanego produktu,</w:t>
            </w:r>
          </w:p>
          <w:p w14:paraId="291786AB" w14:textId="77777777" w:rsidR="002F5255" w:rsidRPr="003347C8" w:rsidRDefault="003E4159" w:rsidP="00084685">
            <w:pPr>
              <w:pStyle w:val="Akapitzlist"/>
              <w:numPr>
                <w:ilvl w:val="0"/>
                <w:numId w:val="16"/>
              </w:numPr>
              <w:spacing w:before="120" w:after="0"/>
              <w:ind w:left="1062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kanały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– zidentyfikowane kanały komunikacji, dystrybucji, sprzedaży produktu do klientów,</w:t>
            </w:r>
          </w:p>
          <w:p w14:paraId="069625A4" w14:textId="77777777" w:rsidR="002F5255" w:rsidRPr="003347C8" w:rsidRDefault="00D94824" w:rsidP="00084685">
            <w:pPr>
              <w:pStyle w:val="Akapitzlist"/>
              <w:numPr>
                <w:ilvl w:val="0"/>
                <w:numId w:val="16"/>
              </w:numPr>
              <w:spacing w:before="120" w:after="0"/>
              <w:ind w:left="1062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kluczowe </w:t>
            </w:r>
            <w:r w:rsidR="003E4159" w:rsidRPr="003347C8">
              <w:rPr>
                <w:rFonts w:asciiTheme="minorHAnsi" w:hAnsiTheme="minorHAnsi" w:cstheme="minorHAnsi"/>
                <w:sz w:val="20"/>
                <w:szCs w:val="20"/>
              </w:rPr>
              <w:t>działania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– zidentyfikowane działania</w:t>
            </w:r>
            <w:r w:rsidR="007748AB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>które spółka musi podjąć, aby oferować produkt dla klientów wybranymi kanałami, relacjami,</w:t>
            </w:r>
            <w:r w:rsidR="007748AB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92EC98D" w14:textId="77777777" w:rsidR="002F5255" w:rsidRPr="003347C8" w:rsidRDefault="00D94824" w:rsidP="00084685">
            <w:pPr>
              <w:pStyle w:val="Akapitzlist"/>
              <w:numPr>
                <w:ilvl w:val="0"/>
                <w:numId w:val="16"/>
              </w:numPr>
              <w:spacing w:before="120" w:after="0"/>
              <w:ind w:left="1062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struktura </w:t>
            </w:r>
            <w:r w:rsidR="003E4159" w:rsidRPr="003347C8">
              <w:rPr>
                <w:rFonts w:asciiTheme="minorHAnsi" w:hAnsiTheme="minorHAnsi" w:cstheme="minorHAnsi"/>
                <w:sz w:val="20"/>
                <w:szCs w:val="20"/>
              </w:rPr>
              <w:t>koszt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A06BF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– zidentyfikowane koszty, które generuje model biznesowy przedsięwzięcia, nakłady finansowe wynikające z angażowanych zasobów, partnerów, działań,</w:t>
            </w:r>
            <w:r w:rsidR="00732C8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wytworzenia produktu,</w:t>
            </w:r>
          </w:p>
          <w:p w14:paraId="22F6F490" w14:textId="77777777" w:rsidR="002F5255" w:rsidRPr="003347C8" w:rsidRDefault="00D94824" w:rsidP="00084685">
            <w:pPr>
              <w:pStyle w:val="Akapitzlist"/>
              <w:numPr>
                <w:ilvl w:val="0"/>
                <w:numId w:val="16"/>
              </w:numPr>
              <w:spacing w:after="0"/>
              <w:ind w:left="1062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strumienie </w:t>
            </w:r>
            <w:r w:rsidR="002F5255" w:rsidRPr="003347C8">
              <w:rPr>
                <w:rFonts w:asciiTheme="minorHAnsi" w:hAnsiTheme="minorHAnsi" w:cstheme="minorHAnsi"/>
                <w:sz w:val="20"/>
                <w:szCs w:val="20"/>
              </w:rPr>
              <w:t>przychod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="00732C8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– zidentyfikowane źródła przychodów ze sprzedaży produktu, przyjęta polityka cenowa produktu</w:t>
            </w:r>
            <w:r w:rsidR="005A6EA7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F84F45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opłacalność ekonomiczna przedsięwzięcia</w:t>
            </w:r>
            <w:r w:rsidR="00C61C31" w:rsidRPr="003347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710FB4C" w14:textId="0038234D" w:rsidR="008F1018" w:rsidRPr="003347C8" w:rsidRDefault="00C61C31" w:rsidP="00992E27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Wykazanie </w:t>
            </w:r>
            <w:r w:rsidR="00281074" w:rsidRPr="003347C8">
              <w:rPr>
                <w:rFonts w:asciiTheme="minorHAnsi" w:hAnsiTheme="minorHAnsi" w:cstheme="minorHAnsi"/>
              </w:rPr>
              <w:t xml:space="preserve">wszystkich </w:t>
            </w:r>
            <w:r w:rsidRPr="003347C8">
              <w:rPr>
                <w:rFonts w:asciiTheme="minorHAnsi" w:hAnsiTheme="minorHAnsi" w:cstheme="minorHAnsi"/>
              </w:rPr>
              <w:t xml:space="preserve">powyższych </w:t>
            </w:r>
            <w:r w:rsidR="00B2540F" w:rsidRPr="003347C8">
              <w:rPr>
                <w:rFonts w:asciiTheme="minorHAnsi" w:hAnsiTheme="minorHAnsi" w:cstheme="minorHAnsi"/>
              </w:rPr>
              <w:t>elementów modelu biznesowego jest obligatoryjn</w:t>
            </w:r>
            <w:r w:rsidRPr="003347C8">
              <w:rPr>
                <w:rFonts w:asciiTheme="minorHAnsi" w:hAnsiTheme="minorHAnsi" w:cstheme="minorHAnsi"/>
              </w:rPr>
              <w:t>e</w:t>
            </w:r>
            <w:r w:rsidR="00B2540F" w:rsidRPr="003347C8">
              <w:rPr>
                <w:rFonts w:asciiTheme="minorHAnsi" w:hAnsiTheme="minorHAnsi" w:cstheme="minorHAnsi"/>
              </w:rPr>
              <w:t xml:space="preserve">. </w:t>
            </w:r>
            <w:r w:rsidR="00281074" w:rsidRPr="003347C8">
              <w:rPr>
                <w:rFonts w:asciiTheme="minorHAnsi" w:hAnsiTheme="minorHAnsi" w:cstheme="minorHAnsi"/>
              </w:rPr>
              <w:t>P</w:t>
            </w:r>
            <w:r w:rsidR="009166CF" w:rsidRPr="003347C8">
              <w:rPr>
                <w:rFonts w:asciiTheme="minorHAnsi" w:hAnsiTheme="minorHAnsi" w:cstheme="minorHAnsi"/>
              </w:rPr>
              <w:t xml:space="preserve">rzedstawione elementy modelu biznesowego oceniane są w ramach kryterium jako całość. </w:t>
            </w:r>
            <w:r w:rsidR="00281074" w:rsidRPr="003347C8">
              <w:rPr>
                <w:rFonts w:asciiTheme="minorHAnsi" w:hAnsiTheme="minorHAnsi" w:cstheme="minorHAnsi"/>
              </w:rPr>
              <w:t>M</w:t>
            </w:r>
            <w:r w:rsidR="005B3C92" w:rsidRPr="003347C8">
              <w:rPr>
                <w:rFonts w:asciiTheme="minorHAnsi" w:hAnsiTheme="minorHAnsi" w:cstheme="minorHAnsi"/>
              </w:rPr>
              <w:t xml:space="preserve">odel </w:t>
            </w:r>
            <w:r w:rsidR="00281074" w:rsidRPr="003347C8">
              <w:rPr>
                <w:rFonts w:asciiTheme="minorHAnsi" w:hAnsiTheme="minorHAnsi" w:cstheme="minorHAnsi"/>
              </w:rPr>
              <w:t xml:space="preserve">musi </w:t>
            </w:r>
            <w:r w:rsidR="005B3C92" w:rsidRPr="003347C8">
              <w:rPr>
                <w:rFonts w:asciiTheme="minorHAnsi" w:hAnsiTheme="minorHAnsi" w:cstheme="minorHAnsi"/>
              </w:rPr>
              <w:t>cec</w:t>
            </w:r>
            <w:r w:rsidR="009166CF" w:rsidRPr="003347C8">
              <w:rPr>
                <w:rFonts w:asciiTheme="minorHAnsi" w:hAnsiTheme="minorHAnsi" w:cstheme="minorHAnsi"/>
              </w:rPr>
              <w:t>h</w:t>
            </w:r>
            <w:r w:rsidR="00281074" w:rsidRPr="003347C8">
              <w:rPr>
                <w:rFonts w:asciiTheme="minorHAnsi" w:hAnsiTheme="minorHAnsi" w:cstheme="minorHAnsi"/>
              </w:rPr>
              <w:t>owa</w:t>
            </w:r>
            <w:r w:rsidR="000E1944" w:rsidRPr="003347C8">
              <w:rPr>
                <w:rFonts w:asciiTheme="minorHAnsi" w:hAnsiTheme="minorHAnsi" w:cstheme="minorHAnsi"/>
              </w:rPr>
              <w:t>ć</w:t>
            </w:r>
            <w:r w:rsidR="00281074" w:rsidRPr="003347C8">
              <w:rPr>
                <w:rFonts w:asciiTheme="minorHAnsi" w:hAnsiTheme="minorHAnsi" w:cstheme="minorHAnsi"/>
              </w:rPr>
              <w:t xml:space="preserve"> </w:t>
            </w:r>
            <w:r w:rsidR="005B3C92" w:rsidRPr="003347C8">
              <w:rPr>
                <w:rFonts w:asciiTheme="minorHAnsi" w:hAnsiTheme="minorHAnsi" w:cstheme="minorHAnsi"/>
              </w:rPr>
              <w:t xml:space="preserve">się </w:t>
            </w:r>
            <w:r w:rsidR="009166CF" w:rsidRPr="003347C8">
              <w:rPr>
                <w:rFonts w:asciiTheme="minorHAnsi" w:hAnsiTheme="minorHAnsi" w:cstheme="minorHAnsi"/>
              </w:rPr>
              <w:t xml:space="preserve">adekwatnością, wykonalnością i spójnością.  </w:t>
            </w:r>
          </w:p>
          <w:p w14:paraId="61857B48" w14:textId="057C7D70" w:rsidR="006260F0" w:rsidRPr="003347C8" w:rsidRDefault="006260F0" w:rsidP="00992E27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Przez </w:t>
            </w:r>
            <w:r w:rsidRPr="003347C8">
              <w:rPr>
                <w:rFonts w:asciiTheme="minorHAnsi" w:hAnsiTheme="minorHAnsi" w:cstheme="minorHAnsi"/>
                <w:b/>
              </w:rPr>
              <w:t>„adekwatność”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9166CF" w:rsidRPr="003347C8">
              <w:rPr>
                <w:rFonts w:asciiTheme="minorHAnsi" w:hAnsiTheme="minorHAnsi" w:cstheme="minorHAnsi"/>
              </w:rPr>
              <w:t xml:space="preserve">należy </w:t>
            </w:r>
            <w:r w:rsidRPr="003347C8">
              <w:rPr>
                <w:rFonts w:asciiTheme="minorHAnsi" w:hAnsiTheme="minorHAnsi" w:cstheme="minorHAnsi"/>
              </w:rPr>
              <w:t>rozumie</w:t>
            </w:r>
            <w:r w:rsidR="009166CF" w:rsidRPr="003347C8">
              <w:rPr>
                <w:rFonts w:asciiTheme="minorHAnsi" w:hAnsiTheme="minorHAnsi" w:cstheme="minorHAnsi"/>
              </w:rPr>
              <w:t>ć w kryterium</w:t>
            </w:r>
            <w:r w:rsidRPr="003347C8">
              <w:rPr>
                <w:rFonts w:asciiTheme="minorHAnsi" w:hAnsiTheme="minorHAnsi" w:cstheme="minorHAnsi"/>
              </w:rPr>
              <w:t>, ż</w:t>
            </w:r>
            <w:r w:rsidR="009166CF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 elementy modelu biznesowego są właściwie zaplanowane w stosunku do oczekiwanych rezultatów projektu oraz </w:t>
            </w:r>
            <w:r w:rsidR="009166CF" w:rsidRPr="003347C8">
              <w:rPr>
                <w:rFonts w:asciiTheme="minorHAnsi" w:hAnsiTheme="minorHAnsi" w:cstheme="minorHAnsi"/>
              </w:rPr>
              <w:t>zaplanowanych działań</w:t>
            </w:r>
            <w:r w:rsidRPr="003347C8">
              <w:rPr>
                <w:rFonts w:asciiTheme="minorHAnsi" w:hAnsiTheme="minorHAnsi" w:cstheme="minorHAnsi"/>
              </w:rPr>
              <w:t>.</w:t>
            </w:r>
          </w:p>
          <w:p w14:paraId="58D76FEB" w14:textId="77777777" w:rsidR="00DD056B" w:rsidRPr="003347C8" w:rsidRDefault="00DD056B" w:rsidP="00992E27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Przez </w:t>
            </w:r>
            <w:r w:rsidRPr="003347C8">
              <w:rPr>
                <w:rFonts w:asciiTheme="minorHAnsi" w:hAnsiTheme="minorHAnsi" w:cstheme="minorHAnsi"/>
                <w:b/>
              </w:rPr>
              <w:t>„wykonalność”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9166CF" w:rsidRPr="003347C8">
              <w:rPr>
                <w:rFonts w:asciiTheme="minorHAnsi" w:hAnsiTheme="minorHAnsi" w:cstheme="minorHAnsi"/>
              </w:rPr>
              <w:t xml:space="preserve">należy </w:t>
            </w:r>
            <w:r w:rsidRPr="003347C8">
              <w:rPr>
                <w:rFonts w:asciiTheme="minorHAnsi" w:hAnsiTheme="minorHAnsi" w:cstheme="minorHAnsi"/>
              </w:rPr>
              <w:t>rozumie</w:t>
            </w:r>
            <w:r w:rsidR="009166CF" w:rsidRPr="003347C8">
              <w:rPr>
                <w:rFonts w:asciiTheme="minorHAnsi" w:hAnsiTheme="minorHAnsi" w:cstheme="minorHAnsi"/>
              </w:rPr>
              <w:t>ć w kryterium</w:t>
            </w:r>
            <w:r w:rsidRPr="003347C8">
              <w:rPr>
                <w:rFonts w:asciiTheme="minorHAnsi" w:hAnsiTheme="minorHAnsi" w:cstheme="minorHAnsi"/>
              </w:rPr>
              <w:t>, ż</w:t>
            </w:r>
            <w:r w:rsidR="009166CF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 planowane cele </w:t>
            </w:r>
            <w:r w:rsidR="00632E12" w:rsidRPr="003347C8">
              <w:rPr>
                <w:rFonts w:asciiTheme="minorHAnsi" w:hAnsiTheme="minorHAnsi" w:cstheme="minorHAnsi"/>
              </w:rPr>
              <w:t xml:space="preserve">biznesowe </w:t>
            </w:r>
            <w:r w:rsidRPr="003347C8">
              <w:rPr>
                <w:rFonts w:asciiTheme="minorHAnsi" w:hAnsiTheme="minorHAnsi" w:cstheme="minorHAnsi"/>
              </w:rPr>
              <w:t>uwzględniają obecne oraz przyszłe uwarunkowania</w:t>
            </w:r>
            <w:r w:rsidR="002F5255" w:rsidRPr="003347C8">
              <w:rPr>
                <w:rFonts w:asciiTheme="minorHAnsi" w:hAnsiTheme="minorHAnsi" w:cstheme="minorHAnsi"/>
              </w:rPr>
              <w:t xml:space="preserve"> i </w:t>
            </w:r>
            <w:r w:rsidR="005B3C92" w:rsidRPr="003347C8">
              <w:rPr>
                <w:rFonts w:asciiTheme="minorHAnsi" w:hAnsiTheme="minorHAnsi" w:cstheme="minorHAnsi"/>
              </w:rPr>
              <w:t>wykazuj</w:t>
            </w:r>
            <w:r w:rsidR="002F5255" w:rsidRPr="003347C8">
              <w:rPr>
                <w:rFonts w:asciiTheme="minorHAnsi" w:hAnsiTheme="minorHAnsi" w:cstheme="minorHAnsi"/>
              </w:rPr>
              <w:t>ą</w:t>
            </w:r>
            <w:r w:rsidR="005B3C92" w:rsidRPr="003347C8">
              <w:rPr>
                <w:rFonts w:asciiTheme="minorHAnsi" w:hAnsiTheme="minorHAnsi" w:cstheme="minorHAnsi"/>
              </w:rPr>
              <w:t xml:space="preserve"> opłacalność</w:t>
            </w:r>
            <w:r w:rsidR="008F5F23" w:rsidRPr="003347C8">
              <w:rPr>
                <w:rFonts w:asciiTheme="minorHAnsi" w:hAnsiTheme="minorHAnsi" w:cstheme="minorHAnsi"/>
              </w:rPr>
              <w:t xml:space="preserve"> ekonomiczną</w:t>
            </w:r>
            <w:r w:rsidR="005B3C92" w:rsidRPr="003347C8">
              <w:rPr>
                <w:rFonts w:asciiTheme="minorHAnsi" w:hAnsiTheme="minorHAnsi" w:cstheme="minorHAnsi"/>
              </w:rPr>
              <w:t xml:space="preserve">. </w:t>
            </w:r>
          </w:p>
          <w:p w14:paraId="5BED6063" w14:textId="77777777" w:rsidR="00632E12" w:rsidRPr="003347C8" w:rsidRDefault="00DD056B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Przez </w:t>
            </w:r>
            <w:r w:rsidRPr="003347C8">
              <w:rPr>
                <w:rFonts w:asciiTheme="minorHAnsi" w:hAnsiTheme="minorHAnsi" w:cstheme="minorHAnsi"/>
                <w:b/>
              </w:rPr>
              <w:t>„spójn</w:t>
            </w:r>
            <w:r w:rsidR="00632E12" w:rsidRPr="003347C8">
              <w:rPr>
                <w:rFonts w:asciiTheme="minorHAnsi" w:hAnsiTheme="minorHAnsi" w:cstheme="minorHAnsi"/>
                <w:b/>
              </w:rPr>
              <w:t>ość”</w:t>
            </w:r>
            <w:r w:rsidR="00632E12" w:rsidRPr="003347C8">
              <w:rPr>
                <w:rFonts w:asciiTheme="minorHAnsi" w:hAnsiTheme="minorHAnsi" w:cstheme="minorHAnsi"/>
              </w:rPr>
              <w:t xml:space="preserve"> </w:t>
            </w:r>
            <w:r w:rsidR="002F5255" w:rsidRPr="003347C8">
              <w:rPr>
                <w:rFonts w:asciiTheme="minorHAnsi" w:hAnsiTheme="minorHAnsi" w:cstheme="minorHAnsi"/>
              </w:rPr>
              <w:t xml:space="preserve">należy </w:t>
            </w:r>
            <w:r w:rsidR="00632E12" w:rsidRPr="003347C8">
              <w:rPr>
                <w:rFonts w:asciiTheme="minorHAnsi" w:hAnsiTheme="minorHAnsi" w:cstheme="minorHAnsi"/>
              </w:rPr>
              <w:t>rozumie</w:t>
            </w:r>
            <w:r w:rsidR="002F5255" w:rsidRPr="003347C8">
              <w:rPr>
                <w:rFonts w:asciiTheme="minorHAnsi" w:hAnsiTheme="minorHAnsi" w:cstheme="minorHAnsi"/>
              </w:rPr>
              <w:t>ć w kryterium</w:t>
            </w:r>
            <w:r w:rsidR="00632E12" w:rsidRPr="003347C8">
              <w:rPr>
                <w:rFonts w:asciiTheme="minorHAnsi" w:hAnsiTheme="minorHAnsi" w:cstheme="minorHAnsi"/>
              </w:rPr>
              <w:t>, ż</w:t>
            </w:r>
            <w:r w:rsidR="002F5255" w:rsidRPr="003347C8">
              <w:rPr>
                <w:rFonts w:asciiTheme="minorHAnsi" w:hAnsiTheme="minorHAnsi" w:cstheme="minorHAnsi"/>
              </w:rPr>
              <w:t>e</w:t>
            </w:r>
            <w:r w:rsidR="00281074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elementy mode</w:t>
            </w:r>
            <w:r w:rsidR="00632E12" w:rsidRPr="003347C8">
              <w:rPr>
                <w:rFonts w:asciiTheme="minorHAnsi" w:hAnsiTheme="minorHAnsi" w:cstheme="minorHAnsi"/>
              </w:rPr>
              <w:t>lu biznesowego uzupełniają się,</w:t>
            </w:r>
            <w:r w:rsidRPr="003347C8">
              <w:rPr>
                <w:rFonts w:asciiTheme="minorHAnsi" w:hAnsiTheme="minorHAnsi" w:cstheme="minorHAnsi"/>
              </w:rPr>
              <w:t xml:space="preserve"> tworzą</w:t>
            </w:r>
            <w:r w:rsidR="00632E12" w:rsidRPr="003347C8">
              <w:rPr>
                <w:rFonts w:asciiTheme="minorHAnsi" w:hAnsiTheme="minorHAnsi" w:cstheme="minorHAnsi"/>
              </w:rPr>
              <w:t xml:space="preserve">c w sposób logiczny spójny </w:t>
            </w:r>
            <w:r w:rsidR="002F5255" w:rsidRPr="003347C8">
              <w:rPr>
                <w:rFonts w:asciiTheme="minorHAnsi" w:hAnsiTheme="minorHAnsi" w:cstheme="minorHAnsi"/>
              </w:rPr>
              <w:t xml:space="preserve">i kompletny </w:t>
            </w:r>
            <w:r w:rsidR="00632E12" w:rsidRPr="003347C8">
              <w:rPr>
                <w:rFonts w:asciiTheme="minorHAnsi" w:hAnsiTheme="minorHAnsi" w:cstheme="minorHAnsi"/>
              </w:rPr>
              <w:t>model.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</w:p>
          <w:p w14:paraId="207700DA" w14:textId="421E7F31" w:rsidR="00CC38DE" w:rsidRPr="003347C8" w:rsidRDefault="00DD056B" w:rsidP="00DF2494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Możliwe jest przyznanie </w:t>
            </w:r>
            <w:r w:rsidR="00D52C7B" w:rsidRPr="003347C8">
              <w:rPr>
                <w:rFonts w:asciiTheme="minorHAnsi" w:hAnsiTheme="minorHAnsi" w:cstheme="minorHAnsi"/>
                <w:b/>
              </w:rPr>
              <w:t xml:space="preserve">0, </w:t>
            </w:r>
            <w:r w:rsidRPr="003347C8">
              <w:rPr>
                <w:rFonts w:asciiTheme="minorHAnsi" w:hAnsiTheme="minorHAnsi" w:cstheme="minorHAnsi"/>
                <w:b/>
              </w:rPr>
              <w:t>2</w:t>
            </w:r>
            <w:r w:rsidR="007C1941" w:rsidRPr="003347C8">
              <w:rPr>
                <w:rFonts w:asciiTheme="minorHAnsi" w:hAnsiTheme="minorHAnsi" w:cstheme="minorHAnsi"/>
                <w:b/>
              </w:rPr>
              <w:t xml:space="preserve"> </w:t>
            </w:r>
            <w:r w:rsidR="002F5255" w:rsidRPr="003347C8">
              <w:rPr>
                <w:rFonts w:asciiTheme="minorHAnsi" w:hAnsiTheme="minorHAnsi" w:cstheme="minorHAnsi"/>
                <w:b/>
              </w:rPr>
              <w:t>albo</w:t>
            </w:r>
            <w:r w:rsidRPr="003347C8">
              <w:rPr>
                <w:rFonts w:asciiTheme="minorHAnsi" w:hAnsiTheme="minorHAnsi" w:cstheme="minorHAnsi"/>
                <w:b/>
              </w:rPr>
              <w:t xml:space="preserve"> </w:t>
            </w:r>
            <w:r w:rsidR="007C1941" w:rsidRPr="003347C8">
              <w:rPr>
                <w:rFonts w:asciiTheme="minorHAnsi" w:hAnsiTheme="minorHAnsi" w:cstheme="minorHAnsi"/>
                <w:b/>
              </w:rPr>
              <w:t>4</w:t>
            </w:r>
            <w:r w:rsidRPr="003347C8">
              <w:rPr>
                <w:rFonts w:asciiTheme="minorHAnsi" w:hAnsiTheme="minorHAnsi" w:cstheme="minorHAnsi"/>
                <w:b/>
              </w:rPr>
              <w:t xml:space="preserve"> pkt, przy czym:</w:t>
            </w:r>
          </w:p>
          <w:p w14:paraId="10686651" w14:textId="270259A9" w:rsidR="00EE1C92" w:rsidRPr="003347C8" w:rsidRDefault="00133C74" w:rsidP="00576AF0">
            <w:p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lastRenderedPageBreak/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model biznesow</w:t>
            </w:r>
            <w:r w:rsidR="00281074" w:rsidRPr="003347C8">
              <w:rPr>
                <w:rFonts w:asciiTheme="minorHAnsi" w:hAnsiTheme="minorHAnsi" w:cstheme="minorHAnsi"/>
              </w:rPr>
              <w:t>y</w:t>
            </w:r>
            <w:r w:rsidRPr="003347C8">
              <w:rPr>
                <w:rFonts w:asciiTheme="minorHAnsi" w:hAnsiTheme="minorHAnsi" w:cstheme="minorHAnsi"/>
              </w:rPr>
              <w:t xml:space="preserve"> nie uwzględnia wszystkich wymaganych elementów i/lub nie cechuje się</w:t>
            </w:r>
            <w:r w:rsidR="009744C6" w:rsidRPr="003347C8">
              <w:rPr>
                <w:rFonts w:asciiTheme="minorHAnsi" w:hAnsiTheme="minorHAnsi" w:cstheme="minorHAnsi"/>
              </w:rPr>
              <w:t xml:space="preserve"> adekwatnością,</w:t>
            </w:r>
            <w:r w:rsidRPr="003347C8">
              <w:rPr>
                <w:rFonts w:asciiTheme="minorHAnsi" w:hAnsiTheme="minorHAnsi" w:cstheme="minorHAnsi"/>
              </w:rPr>
              <w:t xml:space="preserve"> wykonalnością </w:t>
            </w:r>
            <w:r w:rsidR="00A119B0" w:rsidRPr="003347C8">
              <w:rPr>
                <w:rFonts w:asciiTheme="minorHAnsi" w:hAnsiTheme="minorHAnsi" w:cstheme="minorHAnsi"/>
              </w:rPr>
              <w:t xml:space="preserve">lub </w:t>
            </w:r>
            <w:r w:rsidRPr="003347C8">
              <w:rPr>
                <w:rFonts w:asciiTheme="minorHAnsi" w:hAnsiTheme="minorHAnsi" w:cstheme="minorHAnsi"/>
              </w:rPr>
              <w:t>spójnością</w:t>
            </w:r>
            <w:r w:rsidR="00C22911" w:rsidRPr="003347C8">
              <w:rPr>
                <w:rFonts w:asciiTheme="minorHAnsi" w:hAnsiTheme="minorHAnsi" w:cstheme="minorHAnsi"/>
              </w:rPr>
              <w:t>,</w:t>
            </w:r>
            <w:r w:rsidR="00E85E91" w:rsidRPr="003347C8">
              <w:rPr>
                <w:rFonts w:asciiTheme="minorHAnsi" w:hAnsiTheme="minorHAnsi" w:cstheme="minorHAnsi"/>
              </w:rPr>
              <w:t xml:space="preserve"> wnioskodawca </w:t>
            </w:r>
            <w:r w:rsidR="00CF235C" w:rsidRPr="003347C8">
              <w:rPr>
                <w:rFonts w:asciiTheme="minorHAnsi" w:hAnsiTheme="minorHAnsi" w:cstheme="minorHAnsi"/>
              </w:rPr>
              <w:t xml:space="preserve">nie podjął </w:t>
            </w:r>
            <w:r w:rsidR="009022B8" w:rsidRPr="003347C8">
              <w:rPr>
                <w:rFonts w:asciiTheme="minorHAnsi" w:hAnsiTheme="minorHAnsi" w:cstheme="minorHAnsi"/>
              </w:rPr>
              <w:t xml:space="preserve">wystarczających </w:t>
            </w:r>
            <w:r w:rsidR="00CF235C" w:rsidRPr="003347C8">
              <w:rPr>
                <w:rFonts w:asciiTheme="minorHAnsi" w:hAnsiTheme="minorHAnsi" w:cstheme="minorHAnsi"/>
              </w:rPr>
              <w:t>działań związa</w:t>
            </w:r>
            <w:r w:rsidR="00621F78" w:rsidRPr="003347C8">
              <w:rPr>
                <w:rFonts w:asciiTheme="minorHAnsi" w:hAnsiTheme="minorHAnsi" w:cstheme="minorHAnsi"/>
              </w:rPr>
              <w:t>nych z przygotowaniem</w:t>
            </w:r>
            <w:r w:rsidR="00E85E91" w:rsidRPr="003347C8">
              <w:rPr>
                <w:rFonts w:asciiTheme="minorHAnsi" w:hAnsiTheme="minorHAnsi" w:cstheme="minorHAnsi"/>
              </w:rPr>
              <w:t xml:space="preserve"> </w:t>
            </w:r>
            <w:r w:rsidR="00CF235C" w:rsidRPr="003347C8">
              <w:rPr>
                <w:rFonts w:asciiTheme="minorHAnsi" w:hAnsiTheme="minorHAnsi" w:cstheme="minorHAnsi"/>
              </w:rPr>
              <w:t>do realizacji projektu</w:t>
            </w:r>
            <w:r w:rsidRPr="003347C8">
              <w:rPr>
                <w:rFonts w:asciiTheme="minorHAnsi" w:hAnsiTheme="minorHAnsi" w:cstheme="minorHAnsi"/>
              </w:rPr>
              <w:t>;</w:t>
            </w:r>
          </w:p>
          <w:p w14:paraId="1029F0F8" w14:textId="77777777" w:rsidR="00D94824" w:rsidRPr="003347C8" w:rsidRDefault="00125057" w:rsidP="00576AF0">
            <w:p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2</w:t>
            </w:r>
            <w:r w:rsidR="00133C74" w:rsidRPr="003347C8">
              <w:rPr>
                <w:rFonts w:asciiTheme="minorHAnsi" w:hAnsiTheme="minorHAnsi" w:cstheme="minorHAnsi"/>
                <w:b/>
              </w:rPr>
              <w:t xml:space="preserve"> pkt.</w:t>
            </w:r>
            <w:r w:rsidR="00133C74" w:rsidRPr="003347C8">
              <w:rPr>
                <w:rFonts w:asciiTheme="minorHAnsi" w:hAnsiTheme="minorHAnsi" w:cstheme="minorHAnsi"/>
              </w:rPr>
              <w:t xml:space="preserve"> – model biznesow</w:t>
            </w:r>
            <w:r w:rsidR="009E02D9" w:rsidRPr="003347C8">
              <w:rPr>
                <w:rFonts w:asciiTheme="minorHAnsi" w:hAnsiTheme="minorHAnsi" w:cstheme="minorHAnsi"/>
              </w:rPr>
              <w:t>y</w:t>
            </w:r>
            <w:r w:rsidR="00133C74" w:rsidRPr="003347C8">
              <w:rPr>
                <w:rFonts w:asciiTheme="minorHAnsi" w:hAnsiTheme="minorHAnsi" w:cstheme="minorHAnsi"/>
              </w:rPr>
              <w:t xml:space="preserve"> uwzględnia wszystkie wymagane elementy</w:t>
            </w:r>
            <w:r w:rsidR="00F949B3" w:rsidRPr="003347C8">
              <w:rPr>
                <w:rFonts w:asciiTheme="minorHAnsi" w:hAnsiTheme="minorHAnsi" w:cstheme="minorHAnsi"/>
              </w:rPr>
              <w:t xml:space="preserve">, </w:t>
            </w:r>
            <w:r w:rsidR="00133C74" w:rsidRPr="003347C8">
              <w:rPr>
                <w:rFonts w:asciiTheme="minorHAnsi" w:hAnsiTheme="minorHAnsi" w:cstheme="minorHAnsi"/>
              </w:rPr>
              <w:t xml:space="preserve">przedstawiony model cechują </w:t>
            </w:r>
            <w:r w:rsidR="00FE4FC7" w:rsidRPr="003347C8">
              <w:rPr>
                <w:rFonts w:asciiTheme="minorHAnsi" w:hAnsiTheme="minorHAnsi" w:cstheme="minorHAnsi"/>
              </w:rPr>
              <w:t xml:space="preserve">adekwatność, </w:t>
            </w:r>
            <w:r w:rsidR="00133C74" w:rsidRPr="003347C8">
              <w:rPr>
                <w:rFonts w:asciiTheme="minorHAnsi" w:hAnsiTheme="minorHAnsi" w:cstheme="minorHAnsi"/>
              </w:rPr>
              <w:t>wykonalność i spójność</w:t>
            </w:r>
            <w:r w:rsidR="00F949B3" w:rsidRPr="003347C8">
              <w:rPr>
                <w:rFonts w:asciiTheme="minorHAnsi" w:hAnsiTheme="minorHAnsi" w:cstheme="minorHAnsi"/>
              </w:rPr>
              <w:t xml:space="preserve"> w stopniu </w:t>
            </w:r>
            <w:r w:rsidR="00725E05" w:rsidRPr="003347C8">
              <w:rPr>
                <w:rFonts w:asciiTheme="minorHAnsi" w:hAnsiTheme="minorHAnsi" w:cstheme="minorHAnsi"/>
              </w:rPr>
              <w:t>d</w:t>
            </w:r>
            <w:r w:rsidR="00723EBA" w:rsidRPr="003347C8">
              <w:rPr>
                <w:rFonts w:asciiTheme="minorHAnsi" w:hAnsiTheme="minorHAnsi" w:cstheme="minorHAnsi"/>
              </w:rPr>
              <w:t>obrym</w:t>
            </w:r>
            <w:r w:rsidR="00F949B3" w:rsidRPr="003347C8">
              <w:rPr>
                <w:rFonts w:asciiTheme="minorHAnsi" w:hAnsiTheme="minorHAnsi" w:cstheme="minorHAnsi"/>
              </w:rPr>
              <w:t xml:space="preserve">, co oznacza, że </w:t>
            </w:r>
            <w:r w:rsidR="004D235C" w:rsidRPr="003347C8">
              <w:rPr>
                <w:rFonts w:asciiTheme="minorHAnsi" w:hAnsiTheme="minorHAnsi" w:cstheme="minorHAnsi"/>
              </w:rPr>
              <w:t>elementy modelu biznesowego posiadają braki</w:t>
            </w:r>
            <w:r w:rsidR="00BD75FA" w:rsidRPr="003347C8">
              <w:rPr>
                <w:rFonts w:asciiTheme="minorHAnsi" w:hAnsiTheme="minorHAnsi" w:cstheme="minorHAnsi"/>
              </w:rPr>
              <w:t>,</w:t>
            </w:r>
            <w:r w:rsidR="005B2A0B" w:rsidRPr="003347C8">
              <w:rPr>
                <w:rFonts w:asciiTheme="minorHAnsi" w:hAnsiTheme="minorHAnsi" w:cstheme="minorHAnsi"/>
              </w:rPr>
              <w:t xml:space="preserve"> pozostające bez wpływu na realizację projektu</w:t>
            </w:r>
            <w:r w:rsidR="00133C74" w:rsidRPr="003347C8">
              <w:rPr>
                <w:rFonts w:asciiTheme="minorHAnsi" w:hAnsiTheme="minorHAnsi" w:cstheme="minorHAnsi"/>
              </w:rPr>
              <w:t>;</w:t>
            </w:r>
          </w:p>
          <w:p w14:paraId="1A5969A5" w14:textId="20368096" w:rsidR="00DD056B" w:rsidRPr="003347C8" w:rsidRDefault="002153D8" w:rsidP="009C466E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3347C8">
              <w:rPr>
                <w:rFonts w:asciiTheme="minorHAnsi" w:hAnsiTheme="minorHAnsi" w:cstheme="minorHAnsi"/>
                <w:b/>
              </w:rPr>
              <w:t>4</w:t>
            </w:r>
            <w:r w:rsidR="00133C74" w:rsidRPr="003347C8">
              <w:rPr>
                <w:rFonts w:asciiTheme="minorHAnsi" w:hAnsiTheme="minorHAnsi" w:cstheme="minorHAnsi"/>
                <w:b/>
              </w:rPr>
              <w:t xml:space="preserve"> pkt</w:t>
            </w:r>
            <w:r w:rsidR="00133C74" w:rsidRPr="003347C8">
              <w:rPr>
                <w:rFonts w:asciiTheme="minorHAnsi" w:hAnsiTheme="minorHAnsi" w:cstheme="minorHAnsi"/>
              </w:rPr>
              <w:t xml:space="preserve"> </w:t>
            </w:r>
            <w:r w:rsidR="004B18E6" w:rsidRPr="003347C8">
              <w:rPr>
                <w:rFonts w:asciiTheme="minorHAnsi" w:hAnsiTheme="minorHAnsi" w:cstheme="minorHAnsi"/>
              </w:rPr>
              <w:t>–</w:t>
            </w:r>
            <w:r w:rsidR="00133C74" w:rsidRPr="003347C8">
              <w:rPr>
                <w:rFonts w:asciiTheme="minorHAnsi" w:hAnsiTheme="minorHAnsi" w:cstheme="minorHAnsi"/>
              </w:rPr>
              <w:t xml:space="preserve"> model biznesow</w:t>
            </w:r>
            <w:r w:rsidR="009E02D9" w:rsidRPr="003347C8">
              <w:rPr>
                <w:rFonts w:asciiTheme="minorHAnsi" w:hAnsiTheme="minorHAnsi" w:cstheme="minorHAnsi"/>
              </w:rPr>
              <w:t>y</w:t>
            </w:r>
            <w:r w:rsidR="00133C74" w:rsidRPr="003347C8">
              <w:rPr>
                <w:rFonts w:asciiTheme="minorHAnsi" w:hAnsiTheme="minorHAnsi" w:cstheme="minorHAnsi"/>
              </w:rPr>
              <w:t xml:space="preserve"> uwzględnia wszystkie wymagane elementy</w:t>
            </w:r>
            <w:r w:rsidR="00F949B3" w:rsidRPr="003347C8">
              <w:rPr>
                <w:rFonts w:asciiTheme="minorHAnsi" w:hAnsiTheme="minorHAnsi" w:cstheme="minorHAnsi"/>
              </w:rPr>
              <w:t>, p</w:t>
            </w:r>
            <w:r w:rsidR="00133C74" w:rsidRPr="003347C8">
              <w:rPr>
                <w:rFonts w:asciiTheme="minorHAnsi" w:hAnsiTheme="minorHAnsi" w:cstheme="minorHAnsi"/>
              </w:rPr>
              <w:t>rzedstawiony model cechuj</w:t>
            </w:r>
            <w:r w:rsidR="00482C3F" w:rsidRPr="003347C8">
              <w:rPr>
                <w:rFonts w:asciiTheme="minorHAnsi" w:hAnsiTheme="minorHAnsi" w:cstheme="minorHAnsi"/>
              </w:rPr>
              <w:t xml:space="preserve">e się </w:t>
            </w:r>
            <w:r w:rsidR="00FE4FC7" w:rsidRPr="003347C8">
              <w:rPr>
                <w:rFonts w:asciiTheme="minorHAnsi" w:hAnsiTheme="minorHAnsi" w:cstheme="minorHAnsi"/>
              </w:rPr>
              <w:t>adekwatnoś</w:t>
            </w:r>
            <w:r w:rsidR="00482C3F" w:rsidRPr="003347C8">
              <w:rPr>
                <w:rFonts w:asciiTheme="minorHAnsi" w:hAnsiTheme="minorHAnsi" w:cstheme="minorHAnsi"/>
              </w:rPr>
              <w:t>cią</w:t>
            </w:r>
            <w:r w:rsidR="00FE4FC7" w:rsidRPr="003347C8">
              <w:rPr>
                <w:rFonts w:asciiTheme="minorHAnsi" w:hAnsiTheme="minorHAnsi" w:cstheme="minorHAnsi"/>
              </w:rPr>
              <w:t xml:space="preserve">, </w:t>
            </w:r>
            <w:r w:rsidR="00133C74" w:rsidRPr="003347C8">
              <w:rPr>
                <w:rFonts w:asciiTheme="minorHAnsi" w:hAnsiTheme="minorHAnsi" w:cstheme="minorHAnsi"/>
              </w:rPr>
              <w:t>wykonalnoś</w:t>
            </w:r>
            <w:r w:rsidR="00482C3F" w:rsidRPr="003347C8">
              <w:rPr>
                <w:rFonts w:asciiTheme="minorHAnsi" w:hAnsiTheme="minorHAnsi" w:cstheme="minorHAnsi"/>
              </w:rPr>
              <w:t>cią</w:t>
            </w:r>
            <w:r w:rsidR="00133C74" w:rsidRPr="003347C8">
              <w:rPr>
                <w:rFonts w:asciiTheme="minorHAnsi" w:hAnsiTheme="minorHAnsi" w:cstheme="minorHAnsi"/>
              </w:rPr>
              <w:t xml:space="preserve"> i spójnoś</w:t>
            </w:r>
            <w:r w:rsidR="00482C3F" w:rsidRPr="003347C8">
              <w:rPr>
                <w:rFonts w:asciiTheme="minorHAnsi" w:hAnsiTheme="minorHAnsi" w:cstheme="minorHAnsi"/>
              </w:rPr>
              <w:t>cią</w:t>
            </w:r>
            <w:r w:rsidR="00133C74" w:rsidRPr="003347C8">
              <w:rPr>
                <w:rFonts w:asciiTheme="minorHAnsi" w:hAnsiTheme="minorHAnsi" w:cstheme="minorHAnsi"/>
              </w:rPr>
              <w:t xml:space="preserve"> </w:t>
            </w:r>
            <w:r w:rsidR="006D4701" w:rsidRPr="003347C8">
              <w:rPr>
                <w:rFonts w:asciiTheme="minorHAnsi" w:hAnsiTheme="minorHAnsi" w:cstheme="minorHAnsi"/>
              </w:rPr>
              <w:t xml:space="preserve">w </w:t>
            </w:r>
            <w:r w:rsidR="00133C74" w:rsidRPr="003347C8">
              <w:rPr>
                <w:rFonts w:asciiTheme="minorHAnsi" w:hAnsiTheme="minorHAnsi" w:cstheme="minorHAnsi"/>
              </w:rPr>
              <w:t>stopniu</w:t>
            </w:r>
            <w:r w:rsidR="006D4701" w:rsidRPr="003347C8">
              <w:rPr>
                <w:rFonts w:asciiTheme="minorHAnsi" w:hAnsiTheme="minorHAnsi" w:cstheme="minorHAnsi"/>
              </w:rPr>
              <w:t xml:space="preserve"> </w:t>
            </w:r>
            <w:r w:rsidR="00482C3F" w:rsidRPr="003347C8">
              <w:rPr>
                <w:rFonts w:asciiTheme="minorHAnsi" w:hAnsiTheme="minorHAnsi" w:cstheme="minorHAnsi"/>
              </w:rPr>
              <w:t>bardzo dobrym</w:t>
            </w:r>
            <w:r w:rsidR="00BD75FA" w:rsidRPr="003347C8">
              <w:rPr>
                <w:rFonts w:asciiTheme="minorHAnsi" w:hAnsiTheme="minorHAnsi" w:cstheme="minorHAnsi"/>
              </w:rPr>
              <w:t>.</w:t>
            </w:r>
            <w:r w:rsidR="009753D2" w:rsidRPr="003347C8">
              <w:rPr>
                <w:rFonts w:asciiTheme="minorHAnsi" w:hAnsiTheme="minorHAnsi" w:cstheme="minorHAnsi"/>
              </w:rPr>
              <w:t xml:space="preserve"> Nie zidentyfikowano braków.</w:t>
            </w:r>
            <w:r w:rsidR="00BD75FA" w:rsidRPr="003347C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993" w:type="dxa"/>
            <w:shd w:val="clear" w:color="auto" w:fill="FFFFFF"/>
          </w:tcPr>
          <w:p w14:paraId="73369CC1" w14:textId="246A329A" w:rsidR="00DD056B" w:rsidRPr="003347C8" w:rsidRDefault="00533458" w:rsidP="00EE1C92">
            <w:pPr>
              <w:spacing w:before="120" w:after="120"/>
              <w:ind w:left="-79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lastRenderedPageBreak/>
              <w:t>0</w:t>
            </w:r>
            <w:r w:rsidR="001F1A9A" w:rsidRPr="003347C8">
              <w:rPr>
                <w:rFonts w:cs="Calibri"/>
                <w:b/>
                <w:color w:val="000000"/>
              </w:rPr>
              <w:t xml:space="preserve"> albo</w:t>
            </w:r>
            <w:r w:rsidR="00C22911" w:rsidRPr="003347C8">
              <w:rPr>
                <w:rFonts w:cs="Calibri"/>
                <w:b/>
                <w:color w:val="000000"/>
              </w:rPr>
              <w:t xml:space="preserve"> </w:t>
            </w:r>
            <w:r w:rsidR="00DD056B" w:rsidRPr="003347C8">
              <w:rPr>
                <w:rFonts w:cs="Calibri"/>
                <w:b/>
                <w:color w:val="000000"/>
              </w:rPr>
              <w:t>2</w:t>
            </w:r>
            <w:r w:rsidR="001F1A9A" w:rsidRPr="003347C8">
              <w:rPr>
                <w:rFonts w:cs="Calibri"/>
                <w:b/>
                <w:color w:val="000000"/>
              </w:rPr>
              <w:t xml:space="preserve"> albo</w:t>
            </w:r>
            <w:r w:rsidR="00DD056B" w:rsidRPr="003347C8">
              <w:rPr>
                <w:rFonts w:cs="Calibri"/>
                <w:b/>
                <w:color w:val="000000"/>
              </w:rPr>
              <w:t xml:space="preserve"> 4 </w:t>
            </w:r>
          </w:p>
        </w:tc>
        <w:tc>
          <w:tcPr>
            <w:tcW w:w="1247" w:type="dxa"/>
            <w:shd w:val="clear" w:color="auto" w:fill="FFFFFF"/>
          </w:tcPr>
          <w:p w14:paraId="112892B3" w14:textId="77777777" w:rsidR="00DD056B" w:rsidRPr="00354F51" w:rsidRDefault="007C1941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6303B1">
              <w:rPr>
                <w:rFonts w:cs="Calibri"/>
                <w:b/>
                <w:color w:val="000000"/>
              </w:rPr>
              <w:t>2</w:t>
            </w:r>
          </w:p>
        </w:tc>
      </w:tr>
      <w:tr w:rsidR="00DD056B" w:rsidRPr="00021D63" w14:paraId="3B952830" w14:textId="77777777" w:rsidTr="00AB75A5">
        <w:trPr>
          <w:trHeight w:val="266"/>
        </w:trPr>
        <w:tc>
          <w:tcPr>
            <w:tcW w:w="562" w:type="dxa"/>
            <w:shd w:val="clear" w:color="auto" w:fill="FFFFFF"/>
          </w:tcPr>
          <w:p w14:paraId="31F5EBAC" w14:textId="192406B4" w:rsidR="00DD056B" w:rsidRPr="00DF2494" w:rsidRDefault="001B5BA3" w:rsidP="00EE1C92">
            <w:pPr>
              <w:spacing w:before="120" w:after="120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lastRenderedPageBreak/>
              <w:t>6</w:t>
            </w:r>
            <w:r w:rsidR="00647DAB" w:rsidRPr="00DF2494">
              <w:rPr>
                <w:b/>
                <w:color w:val="000000"/>
                <w:lang w:val="en-US"/>
              </w:rPr>
              <w:t>.</w:t>
            </w:r>
          </w:p>
        </w:tc>
        <w:tc>
          <w:tcPr>
            <w:tcW w:w="2410" w:type="dxa"/>
            <w:shd w:val="clear" w:color="auto" w:fill="FFFFFF"/>
          </w:tcPr>
          <w:p w14:paraId="425EFDFA" w14:textId="77777777" w:rsidR="00DD056B" w:rsidRPr="00E0202B" w:rsidRDefault="00DD056B" w:rsidP="00EE1C92">
            <w:pPr>
              <w:spacing w:before="120" w:after="120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b/>
              </w:rPr>
              <w:t xml:space="preserve">Zasoby i partnerzy </w:t>
            </w:r>
          </w:p>
        </w:tc>
        <w:tc>
          <w:tcPr>
            <w:tcW w:w="9497" w:type="dxa"/>
            <w:shd w:val="clear" w:color="auto" w:fill="FFFFFF"/>
          </w:tcPr>
          <w:p w14:paraId="51422727" w14:textId="77777777" w:rsidR="00FA4BD5" w:rsidRPr="003347C8" w:rsidRDefault="00C437A5" w:rsidP="00DF2494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Ocenie podlega, czy </w:t>
            </w:r>
            <w:r w:rsidR="000F4EF7" w:rsidRPr="003347C8">
              <w:rPr>
                <w:rFonts w:asciiTheme="minorHAnsi" w:hAnsiTheme="minorHAnsi" w:cstheme="minorHAnsi"/>
              </w:rPr>
              <w:t>W</w:t>
            </w:r>
            <w:r w:rsidR="00DB20D7" w:rsidRPr="003347C8">
              <w:rPr>
                <w:rFonts w:asciiTheme="minorHAnsi" w:hAnsiTheme="minorHAnsi" w:cstheme="minorHAnsi"/>
              </w:rPr>
              <w:t>nioskodawca na potrzeby realizacji</w:t>
            </w:r>
            <w:r w:rsidR="00370BE1" w:rsidRPr="003347C8">
              <w:rPr>
                <w:rFonts w:asciiTheme="minorHAnsi" w:hAnsiTheme="minorHAnsi" w:cstheme="minorHAnsi"/>
              </w:rPr>
              <w:t xml:space="preserve"> </w:t>
            </w:r>
            <w:r w:rsidR="009E02D9" w:rsidRPr="003347C8">
              <w:rPr>
                <w:rFonts w:asciiTheme="minorHAnsi" w:hAnsiTheme="minorHAnsi" w:cstheme="minorHAnsi"/>
              </w:rPr>
              <w:t xml:space="preserve">projektu i </w:t>
            </w:r>
            <w:r w:rsidR="00D36AC9" w:rsidRPr="003347C8">
              <w:rPr>
                <w:rFonts w:asciiTheme="minorHAnsi" w:hAnsiTheme="minorHAnsi" w:cstheme="minorHAnsi"/>
              </w:rPr>
              <w:t>wdrożenia modelu biznesowego</w:t>
            </w:r>
            <w:r w:rsidR="00DB20D7" w:rsidRPr="003347C8">
              <w:rPr>
                <w:rFonts w:asciiTheme="minorHAnsi" w:hAnsiTheme="minorHAnsi" w:cstheme="minorHAnsi"/>
              </w:rPr>
              <w:t>:</w:t>
            </w:r>
          </w:p>
          <w:p w14:paraId="71E4DA02" w14:textId="77777777" w:rsidR="00FA4BD5" w:rsidRPr="003347C8" w:rsidRDefault="00DB20D7" w:rsidP="00084685">
            <w:pPr>
              <w:pStyle w:val="Akapitzlist"/>
              <w:numPr>
                <w:ilvl w:val="0"/>
                <w:numId w:val="12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posiada lub d</w:t>
            </w:r>
            <w:r w:rsidR="00D36AC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ysponuje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zasob</w:t>
            </w:r>
            <w:r w:rsidR="00D36AC9" w:rsidRPr="003347C8">
              <w:rPr>
                <w:rFonts w:asciiTheme="minorHAnsi" w:hAnsiTheme="minorHAnsi" w:cstheme="minorHAnsi"/>
                <w:sz w:val="20"/>
                <w:szCs w:val="20"/>
              </w:rPr>
              <w:t>ami</w:t>
            </w:r>
            <w:r w:rsidR="001528A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D36AC9" w:rsidRPr="003347C8">
              <w:rPr>
                <w:rFonts w:asciiTheme="minorHAnsi" w:hAnsiTheme="minorHAnsi" w:cstheme="minorHAnsi"/>
                <w:sz w:val="20"/>
                <w:szCs w:val="20"/>
              </w:rPr>
              <w:t>osobowymi, materialnymi, niematerialnymi</w:t>
            </w:r>
            <w:r w:rsidR="001528A4" w:rsidRPr="003347C8">
              <w:rPr>
                <w:rFonts w:asciiTheme="minorHAnsi" w:hAnsiTheme="minorHAnsi" w:cstheme="minorHAnsi"/>
                <w:sz w:val="20"/>
                <w:szCs w:val="20"/>
              </w:rPr>
              <w:t>),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8C6C92" w14:textId="77777777" w:rsidR="00FA4BD5" w:rsidRPr="003347C8" w:rsidRDefault="00D36AC9" w:rsidP="00084685">
            <w:pPr>
              <w:pStyle w:val="Akapitzlist"/>
              <w:numPr>
                <w:ilvl w:val="0"/>
                <w:numId w:val="12"/>
              </w:numPr>
              <w:spacing w:after="0"/>
              <w:contextualSpacing w:val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B6317" w:rsidRPr="003347C8">
              <w:rPr>
                <w:rFonts w:asciiTheme="minorHAnsi" w:hAnsiTheme="minorHAnsi" w:cstheme="minorHAnsi"/>
                <w:sz w:val="20"/>
                <w:szCs w:val="20"/>
              </w:rPr>
              <w:t>ozyska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ł</w:t>
            </w:r>
            <w:r w:rsidR="009E02D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partnerów biznesowych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lub </w:t>
            </w:r>
            <w:r w:rsidR="00F009C2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uwiarygodnił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nawiąza</w:t>
            </w:r>
            <w:r w:rsidR="00B17F44" w:rsidRPr="003347C8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relacj</w:t>
            </w:r>
            <w:r w:rsidR="00B17F4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 </w:t>
            </w:r>
            <w:r w:rsidR="009E02D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takimi </w:t>
            </w:r>
            <w:r w:rsidR="00DB20D7" w:rsidRPr="003347C8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405073" w:rsidRPr="003347C8">
              <w:rPr>
                <w:rFonts w:asciiTheme="minorHAnsi" w:hAnsiTheme="minorHAnsi" w:cstheme="minorHAnsi"/>
                <w:sz w:val="20"/>
                <w:szCs w:val="20"/>
              </w:rPr>
              <w:t>artner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ami.</w:t>
            </w:r>
            <w:r w:rsidR="0040507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D2E01F7" w14:textId="283956AE" w:rsidR="00FA4BD5" w:rsidRPr="003347C8" w:rsidRDefault="000F53D2" w:rsidP="00DF2494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D</w:t>
            </w:r>
            <w:r w:rsidR="00FA4BD5" w:rsidRPr="003347C8">
              <w:rPr>
                <w:rFonts w:asciiTheme="minorHAnsi" w:hAnsiTheme="minorHAnsi" w:cstheme="minorHAnsi"/>
              </w:rPr>
              <w:t>o realizacji modelu biznesowego</w:t>
            </w:r>
            <w:r w:rsidRPr="003347C8">
              <w:rPr>
                <w:rFonts w:asciiTheme="minorHAnsi" w:hAnsiTheme="minorHAnsi" w:cstheme="minorHAnsi"/>
              </w:rPr>
              <w:t xml:space="preserve"> Wnioskodawca powinien opisać</w:t>
            </w:r>
            <w:r w:rsidR="00B67451" w:rsidRPr="003347C8">
              <w:rPr>
                <w:rFonts w:asciiTheme="minorHAnsi" w:hAnsiTheme="minorHAnsi" w:cstheme="minorHAnsi"/>
              </w:rPr>
              <w:t>:</w:t>
            </w:r>
          </w:p>
          <w:p w14:paraId="190E5459" w14:textId="229EC62E" w:rsidR="00FA4BD5" w:rsidRPr="003347C8" w:rsidRDefault="00B67451" w:rsidP="00084685">
            <w:pPr>
              <w:pStyle w:val="Akapitzlist"/>
              <w:numPr>
                <w:ilvl w:val="0"/>
                <w:numId w:val="13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zespół projektowy:</w:t>
            </w:r>
            <w:r w:rsidR="0083127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br/>
              <w:t>a) struktura organizacyjna,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br/>
              <w:t>b) opis stanowisk (wymagane zaangażowanie czasowe),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br/>
              <w:t>c) podział obowiązków,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d) </w:t>
            </w:r>
            <w:r w:rsidR="00370BE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kompetencje,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doświadczenie zawodowe;</w:t>
            </w:r>
          </w:p>
          <w:p w14:paraId="55C6984C" w14:textId="77777777" w:rsidR="00FA4BD5" w:rsidRPr="003347C8" w:rsidRDefault="00B67451" w:rsidP="00084685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zasoby materialne i niematerialne, </w:t>
            </w:r>
            <w:r w:rsidR="00370BE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stosownie do </w:t>
            </w:r>
            <w:r w:rsidR="009E02D9" w:rsidRPr="003347C8">
              <w:rPr>
                <w:rFonts w:asciiTheme="minorHAnsi" w:hAnsiTheme="minorHAnsi" w:cstheme="minorHAnsi"/>
                <w:sz w:val="20"/>
                <w:szCs w:val="20"/>
              </w:rPr>
              <w:t>rodzaju</w:t>
            </w:r>
            <w:r w:rsidR="00370BE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modelu biznesowego</w:t>
            </w:r>
            <w:r w:rsidR="00FA4BD5"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ECD7DC4" w14:textId="77777777" w:rsidR="00B67451" w:rsidRPr="003347C8" w:rsidRDefault="00FA4BD5" w:rsidP="00084685">
            <w:pPr>
              <w:pStyle w:val="Akapitzlist"/>
              <w:numPr>
                <w:ilvl w:val="0"/>
                <w:numId w:val="13"/>
              </w:num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partnerów biznesowych, od których zależy sprawne </w:t>
            </w:r>
            <w:r w:rsidR="009E02D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wdrożenie modelu </w:t>
            </w:r>
            <w:r w:rsidR="00140E2D" w:rsidRPr="003347C8">
              <w:rPr>
                <w:rFonts w:asciiTheme="minorHAnsi" w:hAnsiTheme="minorHAnsi" w:cstheme="minorHAnsi"/>
                <w:sz w:val="20"/>
                <w:szCs w:val="20"/>
              </w:rPr>
              <w:t>biznesowego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70BE1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5EA017" w14:textId="77777777" w:rsidR="008F2B3B" w:rsidRPr="003347C8" w:rsidRDefault="008F2B3B" w:rsidP="00DF2494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Ocenie podlega adekwatność i spójność powyższych elementów modelu biznesowego.</w:t>
            </w:r>
          </w:p>
          <w:p w14:paraId="05309509" w14:textId="2DFB4F9F" w:rsidR="00476C00" w:rsidRPr="003347C8" w:rsidRDefault="00DD056B" w:rsidP="00DF2494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Przez</w:t>
            </w:r>
            <w:r w:rsidRPr="003347C8">
              <w:rPr>
                <w:rFonts w:asciiTheme="minorHAnsi" w:hAnsiTheme="minorHAnsi" w:cstheme="minorHAnsi"/>
                <w:b/>
              </w:rPr>
              <w:t xml:space="preserve"> „spójn</w:t>
            </w:r>
            <w:r w:rsidR="00525BF9" w:rsidRPr="003347C8">
              <w:rPr>
                <w:rFonts w:asciiTheme="minorHAnsi" w:hAnsiTheme="minorHAnsi" w:cstheme="minorHAnsi"/>
                <w:b/>
              </w:rPr>
              <w:t>ość”</w:t>
            </w:r>
            <w:r w:rsidR="00525BF9" w:rsidRPr="003347C8">
              <w:rPr>
                <w:rFonts w:asciiTheme="minorHAnsi" w:hAnsiTheme="minorHAnsi" w:cstheme="minorHAnsi"/>
              </w:rPr>
              <w:t xml:space="preserve"> </w:t>
            </w:r>
            <w:r w:rsidR="00FA4BD5" w:rsidRPr="003347C8">
              <w:rPr>
                <w:rFonts w:asciiTheme="minorHAnsi" w:hAnsiTheme="minorHAnsi" w:cstheme="minorHAnsi"/>
              </w:rPr>
              <w:t>należy rozumieć w kryterium</w:t>
            </w:r>
            <w:r w:rsidR="00525BF9" w:rsidRPr="003347C8">
              <w:rPr>
                <w:rFonts w:asciiTheme="minorHAnsi" w:hAnsiTheme="minorHAnsi" w:cstheme="minorHAnsi"/>
              </w:rPr>
              <w:t>, ż</w:t>
            </w:r>
            <w:r w:rsidR="00FA4BD5" w:rsidRPr="003347C8">
              <w:rPr>
                <w:rFonts w:asciiTheme="minorHAnsi" w:hAnsiTheme="minorHAnsi" w:cstheme="minorHAnsi"/>
              </w:rPr>
              <w:t>e</w:t>
            </w:r>
            <w:r w:rsidR="00525BF9" w:rsidRPr="003347C8">
              <w:rPr>
                <w:rFonts w:asciiTheme="minorHAnsi" w:hAnsiTheme="minorHAnsi" w:cstheme="minorHAnsi"/>
              </w:rPr>
              <w:t xml:space="preserve"> </w:t>
            </w:r>
            <w:r w:rsidR="00F20D07" w:rsidRPr="003347C8">
              <w:rPr>
                <w:rFonts w:asciiTheme="minorHAnsi" w:hAnsiTheme="minorHAnsi" w:cstheme="minorHAnsi"/>
              </w:rPr>
              <w:t xml:space="preserve">proponowane </w:t>
            </w:r>
            <w:r w:rsidR="00476C00" w:rsidRPr="003347C8">
              <w:rPr>
                <w:rFonts w:asciiTheme="minorHAnsi" w:hAnsiTheme="minorHAnsi" w:cstheme="minorHAnsi"/>
              </w:rPr>
              <w:t xml:space="preserve">zasoby i partnerzy </w:t>
            </w:r>
            <w:r w:rsidRPr="003347C8">
              <w:rPr>
                <w:rFonts w:asciiTheme="minorHAnsi" w:hAnsiTheme="minorHAnsi" w:cstheme="minorHAnsi"/>
              </w:rPr>
              <w:t>uzupełniają się</w:t>
            </w:r>
            <w:r w:rsidR="00525BF9" w:rsidRPr="003347C8">
              <w:rPr>
                <w:rFonts w:asciiTheme="minorHAnsi" w:hAnsiTheme="minorHAnsi" w:cstheme="minorHAnsi"/>
              </w:rPr>
              <w:t xml:space="preserve">, </w:t>
            </w:r>
            <w:r w:rsidRPr="003347C8">
              <w:rPr>
                <w:rFonts w:asciiTheme="minorHAnsi" w:hAnsiTheme="minorHAnsi" w:cstheme="minorHAnsi"/>
              </w:rPr>
              <w:t>tworzą</w:t>
            </w:r>
            <w:r w:rsidR="00525BF9" w:rsidRPr="003347C8">
              <w:rPr>
                <w:rFonts w:asciiTheme="minorHAnsi" w:hAnsiTheme="minorHAnsi" w:cstheme="minorHAnsi"/>
              </w:rPr>
              <w:t xml:space="preserve">c w sposób logiczny spójny </w:t>
            </w:r>
            <w:r w:rsidR="00476C00" w:rsidRPr="003347C8">
              <w:rPr>
                <w:rFonts w:asciiTheme="minorHAnsi" w:hAnsiTheme="minorHAnsi" w:cstheme="minorHAnsi"/>
              </w:rPr>
              <w:t xml:space="preserve">i kompletny </w:t>
            </w:r>
            <w:r w:rsidR="00525BF9" w:rsidRPr="003347C8">
              <w:rPr>
                <w:rFonts w:asciiTheme="minorHAnsi" w:hAnsiTheme="minorHAnsi" w:cstheme="minorHAnsi"/>
              </w:rPr>
              <w:t>model.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="00476C00" w:rsidRPr="003347C8">
              <w:rPr>
                <w:rFonts w:asciiTheme="minorHAnsi" w:hAnsiTheme="minorHAnsi" w:cstheme="minorHAnsi"/>
              </w:rPr>
              <w:br/>
              <w:t xml:space="preserve">Przez </w:t>
            </w:r>
            <w:r w:rsidR="00476C00" w:rsidRPr="003347C8">
              <w:rPr>
                <w:rFonts w:asciiTheme="minorHAnsi" w:hAnsiTheme="minorHAnsi" w:cstheme="minorHAnsi"/>
                <w:b/>
              </w:rPr>
              <w:t>„adekwatność”</w:t>
            </w:r>
            <w:r w:rsidR="00476C00" w:rsidRPr="003347C8">
              <w:rPr>
                <w:rFonts w:asciiTheme="minorHAnsi" w:hAnsiTheme="minorHAnsi" w:cstheme="minorHAnsi"/>
              </w:rPr>
              <w:t xml:space="preserve"> należy rozumieć</w:t>
            </w:r>
            <w:r w:rsidR="005445CD" w:rsidRPr="003347C8">
              <w:rPr>
                <w:rFonts w:asciiTheme="minorHAnsi" w:hAnsiTheme="minorHAnsi" w:cstheme="minorHAnsi"/>
              </w:rPr>
              <w:t xml:space="preserve"> w kryterium</w:t>
            </w:r>
            <w:r w:rsidR="00476C00" w:rsidRPr="003347C8">
              <w:rPr>
                <w:rFonts w:asciiTheme="minorHAnsi" w:hAnsiTheme="minorHAnsi" w:cstheme="minorHAnsi"/>
              </w:rPr>
              <w:t>, że proponowane zasoby i partnerzy są właściwie zaplanowane w stosunku do oczekiwanych rezultatów projektu.</w:t>
            </w:r>
          </w:p>
          <w:p w14:paraId="1FEFD88C" w14:textId="6BE1C24F" w:rsidR="00DD056B" w:rsidRPr="003347C8" w:rsidRDefault="00DD056B" w:rsidP="00DF2494">
            <w:pPr>
              <w:spacing w:before="0" w:after="0"/>
              <w:jc w:val="both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</w:t>
            </w:r>
            <w:r w:rsidR="001E444A" w:rsidRPr="003347C8">
              <w:rPr>
                <w:rFonts w:asciiTheme="minorHAnsi" w:hAnsiTheme="minorHAnsi" w:cstheme="minorHAnsi"/>
                <w:b/>
              </w:rPr>
              <w:t xml:space="preserve">, </w:t>
            </w:r>
            <w:r w:rsidRPr="003347C8">
              <w:rPr>
                <w:rFonts w:asciiTheme="minorHAnsi" w:hAnsiTheme="minorHAnsi" w:cstheme="minorHAnsi"/>
                <w:b/>
              </w:rPr>
              <w:t xml:space="preserve">1 </w:t>
            </w:r>
            <w:r w:rsidR="001E444A" w:rsidRPr="003347C8">
              <w:rPr>
                <w:rFonts w:asciiTheme="minorHAnsi" w:hAnsiTheme="minorHAnsi" w:cstheme="minorHAnsi"/>
                <w:b/>
              </w:rPr>
              <w:t xml:space="preserve">albo 2 </w:t>
            </w:r>
            <w:r w:rsidRPr="003347C8">
              <w:rPr>
                <w:rFonts w:asciiTheme="minorHAnsi" w:hAnsiTheme="minorHAnsi" w:cstheme="minorHAnsi"/>
                <w:b/>
              </w:rPr>
              <w:t xml:space="preserve">pkt, przy czym: </w:t>
            </w:r>
          </w:p>
          <w:p w14:paraId="4F532715" w14:textId="4EE84390" w:rsidR="00BE563A" w:rsidRPr="003347C8" w:rsidRDefault="008402FC" w:rsidP="00576AF0">
            <w:p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lastRenderedPageBreak/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</w:t>
            </w:r>
            <w:r w:rsidR="00991FDD" w:rsidRPr="003347C8">
              <w:rPr>
                <w:rFonts w:asciiTheme="minorHAnsi" w:hAnsiTheme="minorHAnsi" w:cstheme="minorHAnsi"/>
              </w:rPr>
              <w:t xml:space="preserve">Wnioskodawca nie zapewnia </w:t>
            </w:r>
            <w:r w:rsidRPr="003347C8">
              <w:rPr>
                <w:rFonts w:asciiTheme="minorHAnsi" w:hAnsiTheme="minorHAnsi" w:cstheme="minorHAnsi"/>
              </w:rPr>
              <w:t xml:space="preserve">wymaganych </w:t>
            </w:r>
            <w:r w:rsidR="00C05C0E" w:rsidRPr="003347C8">
              <w:rPr>
                <w:rFonts w:asciiTheme="minorHAnsi" w:hAnsiTheme="minorHAnsi" w:cstheme="minorHAnsi"/>
              </w:rPr>
              <w:t>zasobów lub partnerów</w:t>
            </w:r>
            <w:r w:rsidR="000F53D2" w:rsidRPr="003347C8">
              <w:rPr>
                <w:rFonts w:asciiTheme="minorHAnsi" w:hAnsiTheme="minorHAnsi" w:cstheme="minorHAnsi"/>
              </w:rPr>
              <w:t xml:space="preserve"> lub model nie jest spójny i adekwatny</w:t>
            </w:r>
            <w:r w:rsidRPr="003347C8">
              <w:rPr>
                <w:rFonts w:asciiTheme="minorHAnsi" w:hAnsiTheme="minorHAnsi" w:cstheme="minorHAnsi"/>
              </w:rPr>
              <w:t>;</w:t>
            </w:r>
          </w:p>
          <w:p w14:paraId="440F419F" w14:textId="77777777" w:rsidR="00C05C0E" w:rsidRPr="003347C8" w:rsidRDefault="001E444A" w:rsidP="00576AF0">
            <w:pPr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1 pkt</w:t>
            </w:r>
            <w:r w:rsidRPr="003347C8">
              <w:rPr>
                <w:rFonts w:asciiTheme="minorHAnsi" w:hAnsiTheme="minorHAnsi" w:cstheme="minorHAnsi"/>
              </w:rPr>
              <w:t xml:space="preserve"> – </w:t>
            </w:r>
            <w:r w:rsidR="00C05C0E" w:rsidRPr="003347C8">
              <w:rPr>
                <w:rFonts w:asciiTheme="minorHAnsi" w:hAnsiTheme="minorHAnsi" w:cstheme="minorHAnsi"/>
              </w:rPr>
              <w:t>Wnioskodawca zapewnia wymagane zasoby i partnerów w stopniu wystarczając</w:t>
            </w:r>
            <w:r w:rsidR="007B3450" w:rsidRPr="003347C8">
              <w:rPr>
                <w:rFonts w:asciiTheme="minorHAnsi" w:hAnsiTheme="minorHAnsi" w:cstheme="minorHAnsi"/>
              </w:rPr>
              <w:t>o spójnym i adekwatnym</w:t>
            </w:r>
            <w:r w:rsidR="00C05C0E" w:rsidRPr="003347C8">
              <w:rPr>
                <w:rFonts w:asciiTheme="minorHAnsi" w:hAnsiTheme="minorHAnsi" w:cstheme="minorHAnsi"/>
              </w:rPr>
              <w:t xml:space="preserve"> do wdrożenia modelu biznesowego</w:t>
            </w:r>
            <w:r w:rsidR="00F949B3" w:rsidRPr="003347C8">
              <w:rPr>
                <w:rFonts w:asciiTheme="minorHAnsi" w:hAnsiTheme="minorHAnsi" w:cstheme="minorHAnsi"/>
              </w:rPr>
              <w:t>, co oznacza, że z</w:t>
            </w:r>
            <w:r w:rsidR="00C05C0E" w:rsidRPr="003347C8">
              <w:rPr>
                <w:rFonts w:asciiTheme="minorHAnsi" w:hAnsiTheme="minorHAnsi" w:cstheme="minorHAnsi"/>
              </w:rPr>
              <w:t xml:space="preserve">identyfikowano nieistotne </w:t>
            </w:r>
            <w:r w:rsidR="009753D2" w:rsidRPr="003347C8">
              <w:rPr>
                <w:rFonts w:asciiTheme="minorHAnsi" w:hAnsiTheme="minorHAnsi" w:cstheme="minorHAnsi"/>
              </w:rPr>
              <w:t>braki</w:t>
            </w:r>
            <w:r w:rsidR="00A03376" w:rsidRPr="003347C8">
              <w:rPr>
                <w:rFonts w:asciiTheme="minorHAnsi" w:hAnsiTheme="minorHAnsi" w:cstheme="minorHAnsi"/>
              </w:rPr>
              <w:t>;</w:t>
            </w:r>
            <w:r w:rsidR="00C05C0E" w:rsidRPr="003347C8">
              <w:rPr>
                <w:rFonts w:asciiTheme="minorHAnsi" w:hAnsiTheme="minorHAnsi" w:cstheme="minorHAnsi"/>
              </w:rPr>
              <w:t xml:space="preserve"> </w:t>
            </w:r>
          </w:p>
          <w:p w14:paraId="1A9D4D4F" w14:textId="3F74D6AF" w:rsidR="00DD056B" w:rsidRPr="003347C8" w:rsidRDefault="001E444A" w:rsidP="00FC55F3">
            <w:pPr>
              <w:rPr>
                <w:rFonts w:asciiTheme="minorHAnsi" w:hAnsiTheme="minorHAnsi" w:cstheme="minorHAnsi"/>
                <w:color w:val="000000"/>
              </w:rPr>
            </w:pPr>
            <w:r w:rsidRPr="003347C8">
              <w:rPr>
                <w:rFonts w:asciiTheme="minorHAnsi" w:hAnsiTheme="minorHAnsi" w:cstheme="minorHAnsi"/>
                <w:b/>
              </w:rPr>
              <w:t>2</w:t>
            </w:r>
            <w:r w:rsidR="008402FC" w:rsidRPr="003347C8">
              <w:rPr>
                <w:rFonts w:asciiTheme="minorHAnsi" w:hAnsiTheme="minorHAnsi" w:cstheme="minorHAnsi"/>
                <w:b/>
              </w:rPr>
              <w:t xml:space="preserve"> pkt</w:t>
            </w:r>
            <w:r w:rsidR="008402FC" w:rsidRPr="003347C8">
              <w:rPr>
                <w:rFonts w:asciiTheme="minorHAnsi" w:hAnsiTheme="minorHAnsi" w:cstheme="minorHAnsi"/>
              </w:rPr>
              <w:t xml:space="preserve"> – </w:t>
            </w:r>
            <w:r w:rsidR="007B3450" w:rsidRPr="003347C8">
              <w:rPr>
                <w:rFonts w:asciiTheme="minorHAnsi" w:hAnsiTheme="minorHAnsi" w:cstheme="minorHAnsi"/>
              </w:rPr>
              <w:t>Wnioskodawca zapewnia wymagane zasoby i partnerów</w:t>
            </w:r>
            <w:r w:rsidR="008426BA" w:rsidRPr="003347C8">
              <w:rPr>
                <w:rFonts w:asciiTheme="minorHAnsi" w:hAnsiTheme="minorHAnsi" w:cstheme="minorHAnsi"/>
              </w:rPr>
              <w:t xml:space="preserve"> w stopniu bardzo dobrym</w:t>
            </w:r>
            <w:r w:rsidR="007B3450" w:rsidRPr="003347C8">
              <w:rPr>
                <w:rFonts w:asciiTheme="minorHAnsi" w:hAnsiTheme="minorHAnsi" w:cstheme="minorHAnsi"/>
              </w:rPr>
              <w:t xml:space="preserve"> do wdrożenia modelu biznesowego. Opis </w:t>
            </w:r>
            <w:r w:rsidR="008402FC" w:rsidRPr="003347C8">
              <w:rPr>
                <w:rFonts w:asciiTheme="minorHAnsi" w:hAnsiTheme="minorHAnsi" w:cstheme="minorHAnsi"/>
              </w:rPr>
              <w:t xml:space="preserve">cechuje się </w:t>
            </w:r>
            <w:r w:rsidR="007B3450" w:rsidRPr="003347C8">
              <w:rPr>
                <w:rFonts w:asciiTheme="minorHAnsi" w:hAnsiTheme="minorHAnsi" w:cstheme="minorHAnsi"/>
              </w:rPr>
              <w:t xml:space="preserve">spójnością i </w:t>
            </w:r>
            <w:r w:rsidR="008402FC" w:rsidRPr="003347C8">
              <w:rPr>
                <w:rFonts w:asciiTheme="minorHAnsi" w:hAnsiTheme="minorHAnsi" w:cstheme="minorHAnsi"/>
              </w:rPr>
              <w:t>adekwatnością.</w:t>
            </w:r>
          </w:p>
        </w:tc>
        <w:tc>
          <w:tcPr>
            <w:tcW w:w="993" w:type="dxa"/>
            <w:shd w:val="clear" w:color="auto" w:fill="FFFFFF"/>
          </w:tcPr>
          <w:p w14:paraId="1FAB9E9A" w14:textId="60E3409D" w:rsidR="00DD056B" w:rsidRPr="003347C8" w:rsidRDefault="00DD056B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lastRenderedPageBreak/>
              <w:t>0</w:t>
            </w:r>
            <w:r w:rsidR="00EF6C3D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  <w:r w:rsidR="00EF6C3D" w:rsidRPr="003347C8">
              <w:rPr>
                <w:rFonts w:cs="Calibri"/>
                <w:b/>
                <w:color w:val="000000"/>
              </w:rPr>
              <w:t xml:space="preserve"> albo</w:t>
            </w:r>
            <w:r w:rsidR="0016532D" w:rsidRPr="003347C8">
              <w:rPr>
                <w:rFonts w:cs="Calibri"/>
                <w:b/>
                <w:color w:val="000000"/>
              </w:rPr>
              <w:t xml:space="preserve"> 2</w:t>
            </w:r>
          </w:p>
        </w:tc>
        <w:tc>
          <w:tcPr>
            <w:tcW w:w="1247" w:type="dxa"/>
            <w:shd w:val="clear" w:color="auto" w:fill="FFFFFF"/>
          </w:tcPr>
          <w:p w14:paraId="15F037B0" w14:textId="77777777" w:rsidR="00DD056B" w:rsidRPr="00DF2494" w:rsidRDefault="00DD056B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DF2494">
              <w:rPr>
                <w:rFonts w:cs="Calibri"/>
                <w:b/>
                <w:color w:val="000000"/>
              </w:rPr>
              <w:t>1</w:t>
            </w:r>
          </w:p>
        </w:tc>
      </w:tr>
      <w:tr w:rsidR="00DD056B" w:rsidRPr="00021D63" w14:paraId="37793052" w14:textId="77777777" w:rsidTr="00AB75A5">
        <w:tc>
          <w:tcPr>
            <w:tcW w:w="562" w:type="dxa"/>
          </w:tcPr>
          <w:p w14:paraId="64339DB1" w14:textId="0932B7E1" w:rsidR="00DD056B" w:rsidRPr="00DF2494" w:rsidRDefault="001B5BA3" w:rsidP="00EE1C92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 w:rsidR="006E0839" w:rsidRPr="00DF2494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B356A7D" w14:textId="77777777" w:rsidR="00E91F95" w:rsidRDefault="0016532D" w:rsidP="00EE1C92">
            <w:pPr>
              <w:spacing w:before="120" w:after="120"/>
              <w:rPr>
                <w:b/>
              </w:rPr>
            </w:pPr>
            <w:r w:rsidRPr="00377283">
              <w:rPr>
                <w:b/>
              </w:rPr>
              <w:t xml:space="preserve">Kwalifikowalność budżetu projektu </w:t>
            </w:r>
          </w:p>
          <w:p w14:paraId="3B43196C" w14:textId="3D22E6EB" w:rsidR="00DD056B" w:rsidRPr="00E91F95" w:rsidRDefault="00DD056B" w:rsidP="00EE1C92">
            <w:pPr>
              <w:spacing w:before="120" w:after="120"/>
              <w:rPr>
                <w:rFonts w:cs="Calibri"/>
                <w:bCs/>
                <w:color w:val="000000"/>
              </w:rPr>
            </w:pPr>
          </w:p>
        </w:tc>
        <w:tc>
          <w:tcPr>
            <w:tcW w:w="9497" w:type="dxa"/>
            <w:shd w:val="clear" w:color="auto" w:fill="auto"/>
          </w:tcPr>
          <w:p w14:paraId="1833202D" w14:textId="77777777" w:rsidR="00664524" w:rsidRPr="003347C8" w:rsidRDefault="00664524" w:rsidP="00DF2494">
            <w:p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Ocenie podlega, czy:</w:t>
            </w:r>
          </w:p>
          <w:p w14:paraId="7C660CF3" w14:textId="3A3630DD" w:rsidR="00664524" w:rsidRPr="003347C8" w:rsidRDefault="00664524" w:rsidP="00084685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wydatki planowane do poniesienia w ramach projektu i przewidziane do objęcia wsparciem są kwalifikowalne, racjonalne i uzasadnione w stosunku do zaplanowanych przez wnioskodawcę działań i celów projektu oraz celów określonych dla</w:t>
            </w:r>
            <w:r w:rsidR="00892B0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działania</w:t>
            </w:r>
            <w:r w:rsidR="00C0641B"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32F3DFD7" w14:textId="7F01A1C1" w:rsidR="00757814" w:rsidRPr="003347C8" w:rsidRDefault="00757814" w:rsidP="00084685">
            <w:pPr>
              <w:pStyle w:val="Akapitzlist"/>
              <w:numPr>
                <w:ilvl w:val="0"/>
                <w:numId w:val="15"/>
              </w:num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Wnioskodawca wykazał sposób szacowania oraz źródła danych, na podstawie których określono kwoty wydatków dla poszczególnych kategorii wydatków</w:t>
            </w:r>
            <w:r w:rsidR="00C0641B"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0BC5BA" w14:textId="66F7E621" w:rsidR="00664524" w:rsidRPr="003347C8" w:rsidRDefault="00C0641B" w:rsidP="00084685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nioskodawca w ramach projektu wydzielił odpowiednie </w:t>
            </w:r>
            <w:r w:rsidR="00B411ED" w:rsidRPr="003347C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adania projektowe oraz opisał stan realizacji projektu dla każdego z </w:t>
            </w:r>
            <w:r w:rsidR="00B411ED" w:rsidRPr="003347C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>adań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A035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i rezultat realizacji każdego z Zadań projektu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- r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ealizacja poszczególnych </w:t>
            </w:r>
            <w:r w:rsidR="00B411ED" w:rsidRPr="003347C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adań projektu 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powinna 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>prowadzi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do wdrożenia wypracowanego modelu biznesowego i dotyczy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>ć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rozwoju produktu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, a Z</w:t>
            </w:r>
            <w:r w:rsidR="00664524" w:rsidRPr="003347C8">
              <w:rPr>
                <w:rFonts w:asciiTheme="minorHAnsi" w:hAnsiTheme="minorHAnsi" w:cstheme="minorHAnsi"/>
                <w:sz w:val="20"/>
                <w:szCs w:val="20"/>
              </w:rPr>
              <w:t>adania powinny być adekwatne do zakresu rzeczowego projektu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0A0353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AD6FB9" w14:textId="53EC369C" w:rsidR="00F8333D" w:rsidRPr="003347C8" w:rsidRDefault="00C0641B" w:rsidP="00084685">
            <w:pPr>
              <w:pStyle w:val="Akapitzlist"/>
              <w:numPr>
                <w:ilvl w:val="0"/>
                <w:numId w:val="11"/>
              </w:numPr>
              <w:spacing w:before="120"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F8333D" w:rsidRPr="003347C8">
              <w:rPr>
                <w:rFonts w:asciiTheme="minorHAnsi" w:hAnsiTheme="minorHAnsi" w:cstheme="minorHAnsi"/>
                <w:sz w:val="20"/>
                <w:szCs w:val="20"/>
              </w:rPr>
              <w:t>nioskodawca przedstawił</w:t>
            </w:r>
            <w:r w:rsidR="00CE7B22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8333D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sposób pomiaru </w:t>
            </w:r>
            <w:r w:rsidR="00B411ED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rezultatu </w:t>
            </w:r>
            <w:r w:rsidR="00F8333D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każdego </w:t>
            </w:r>
            <w:r w:rsidR="00B411ED" w:rsidRPr="003347C8">
              <w:rPr>
                <w:rFonts w:asciiTheme="minorHAnsi" w:hAnsiTheme="minorHAnsi" w:cstheme="minorHAnsi"/>
                <w:sz w:val="20"/>
                <w:szCs w:val="20"/>
              </w:rPr>
              <w:t>Zadania projektu</w:t>
            </w:r>
            <w:r w:rsidR="00F8333D" w:rsidRPr="003347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D8EAC19" w14:textId="4E41DD6D" w:rsidR="005445CD" w:rsidRPr="003347C8" w:rsidRDefault="00F02C9F" w:rsidP="00DF2494">
            <w:pPr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Przez </w:t>
            </w:r>
            <w:r w:rsidRPr="003347C8">
              <w:rPr>
                <w:rFonts w:asciiTheme="minorHAnsi" w:hAnsiTheme="minorHAnsi" w:cstheme="minorHAnsi"/>
                <w:b/>
                <w:bCs/>
              </w:rPr>
              <w:t>„</w:t>
            </w:r>
            <w:r w:rsidR="00902827" w:rsidRPr="003347C8">
              <w:rPr>
                <w:rFonts w:asciiTheme="minorHAnsi" w:hAnsiTheme="minorHAnsi" w:cstheme="minorHAnsi"/>
                <w:b/>
                <w:bCs/>
              </w:rPr>
              <w:t xml:space="preserve">wydatki </w:t>
            </w:r>
            <w:r w:rsidRPr="003347C8">
              <w:rPr>
                <w:rFonts w:asciiTheme="minorHAnsi" w:hAnsiTheme="minorHAnsi" w:cstheme="minorHAnsi"/>
                <w:b/>
                <w:bCs/>
              </w:rPr>
              <w:t>racjonalne”</w:t>
            </w:r>
            <w:r w:rsidRPr="003347C8">
              <w:rPr>
                <w:rFonts w:asciiTheme="minorHAnsi" w:hAnsiTheme="minorHAnsi" w:cstheme="minorHAnsi"/>
              </w:rPr>
              <w:t xml:space="preserve"> należy rozumieć</w:t>
            </w:r>
            <w:r w:rsidR="00343955" w:rsidRPr="003347C8">
              <w:rPr>
                <w:rFonts w:asciiTheme="minorHAnsi" w:hAnsiTheme="minorHAnsi" w:cstheme="minorHAnsi"/>
              </w:rPr>
              <w:t>,</w:t>
            </w:r>
            <w:r w:rsidRPr="003347C8">
              <w:rPr>
                <w:rFonts w:asciiTheme="minorHAnsi" w:hAnsiTheme="minorHAnsi" w:cstheme="minorHAnsi"/>
              </w:rPr>
              <w:t xml:space="preserve"> że </w:t>
            </w:r>
            <w:r w:rsidR="00902827" w:rsidRPr="003347C8">
              <w:rPr>
                <w:rFonts w:asciiTheme="minorHAnsi" w:hAnsiTheme="minorHAnsi" w:cstheme="minorHAnsi"/>
              </w:rPr>
              <w:t xml:space="preserve">ich </w:t>
            </w:r>
            <w:r w:rsidRPr="003347C8">
              <w:rPr>
                <w:rFonts w:asciiTheme="minorHAnsi" w:hAnsiTheme="minorHAnsi" w:cstheme="minorHAnsi"/>
              </w:rPr>
              <w:t xml:space="preserve">wysokość </w:t>
            </w:r>
            <w:r w:rsidR="00902827" w:rsidRPr="003347C8">
              <w:rPr>
                <w:rFonts w:asciiTheme="minorHAnsi" w:hAnsiTheme="minorHAnsi" w:cstheme="minorHAnsi"/>
              </w:rPr>
              <w:t xml:space="preserve">musi być  </w:t>
            </w:r>
            <w:r w:rsidRPr="003347C8">
              <w:rPr>
                <w:rFonts w:asciiTheme="minorHAnsi" w:hAnsiTheme="minorHAnsi" w:cstheme="minorHAnsi"/>
              </w:rPr>
              <w:t xml:space="preserve">dostosowana do zakresu zaplanowanych </w:t>
            </w:r>
            <w:r w:rsidR="00902827" w:rsidRPr="003347C8">
              <w:rPr>
                <w:rFonts w:asciiTheme="minorHAnsi" w:hAnsiTheme="minorHAnsi" w:cstheme="minorHAnsi"/>
              </w:rPr>
              <w:t xml:space="preserve">działań i </w:t>
            </w:r>
            <w:r w:rsidRPr="003347C8">
              <w:rPr>
                <w:rFonts w:asciiTheme="minorHAnsi" w:hAnsiTheme="minorHAnsi" w:cstheme="minorHAnsi"/>
              </w:rPr>
              <w:t>czynności</w:t>
            </w:r>
            <w:r w:rsidR="009166CF" w:rsidRPr="003347C8">
              <w:rPr>
                <w:rFonts w:asciiTheme="minorHAnsi" w:hAnsiTheme="minorHAnsi" w:cstheme="minorHAnsi"/>
              </w:rPr>
              <w:t xml:space="preserve">, </w:t>
            </w:r>
            <w:r w:rsidR="00902827" w:rsidRPr="003347C8">
              <w:rPr>
                <w:rFonts w:asciiTheme="minorHAnsi" w:hAnsiTheme="minorHAnsi" w:cstheme="minorHAnsi"/>
              </w:rPr>
              <w:t xml:space="preserve">które będą realizowane w ramach projektu. Wydatki </w:t>
            </w:r>
            <w:r w:rsidRPr="003347C8">
              <w:rPr>
                <w:rFonts w:asciiTheme="minorHAnsi" w:hAnsiTheme="minorHAnsi" w:cstheme="minorHAnsi"/>
              </w:rPr>
              <w:t xml:space="preserve">nie </w:t>
            </w:r>
            <w:r w:rsidR="00902827" w:rsidRPr="003347C8">
              <w:rPr>
                <w:rFonts w:asciiTheme="minorHAnsi" w:hAnsiTheme="minorHAnsi" w:cstheme="minorHAnsi"/>
              </w:rPr>
              <w:t>mogą być</w:t>
            </w:r>
            <w:r w:rsidR="009166CF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zawyżone ani zaniżone.</w:t>
            </w:r>
            <w:r w:rsidRPr="003347C8" w:rsidDel="001D43EF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br/>
              <w:t xml:space="preserve">Przez </w:t>
            </w:r>
            <w:r w:rsidRPr="003347C8">
              <w:rPr>
                <w:rFonts w:asciiTheme="minorHAnsi" w:hAnsiTheme="minorHAnsi" w:cstheme="minorHAnsi"/>
                <w:b/>
                <w:bCs/>
              </w:rPr>
              <w:t>„</w:t>
            </w:r>
            <w:r w:rsidR="00902827" w:rsidRPr="003347C8">
              <w:rPr>
                <w:rFonts w:asciiTheme="minorHAnsi" w:hAnsiTheme="minorHAnsi" w:cstheme="minorHAnsi"/>
                <w:b/>
                <w:bCs/>
              </w:rPr>
              <w:t xml:space="preserve">wydatki </w:t>
            </w:r>
            <w:r w:rsidRPr="003347C8">
              <w:rPr>
                <w:rFonts w:asciiTheme="minorHAnsi" w:hAnsiTheme="minorHAnsi" w:cstheme="minorHAnsi"/>
                <w:b/>
                <w:bCs/>
              </w:rPr>
              <w:t>uzasadnione”</w:t>
            </w:r>
            <w:r w:rsidRPr="003347C8">
              <w:rPr>
                <w:rFonts w:asciiTheme="minorHAnsi" w:hAnsiTheme="minorHAnsi" w:cstheme="minorHAnsi"/>
              </w:rPr>
              <w:t xml:space="preserve"> należy rozumieć</w:t>
            </w:r>
            <w:r w:rsidR="00902827" w:rsidRPr="003347C8">
              <w:rPr>
                <w:rFonts w:asciiTheme="minorHAnsi" w:hAnsiTheme="minorHAnsi" w:cstheme="minorHAnsi"/>
              </w:rPr>
              <w:t>,</w:t>
            </w:r>
            <w:r w:rsidR="00FA4BD5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 xml:space="preserve">że są </w:t>
            </w:r>
            <w:r w:rsidR="009166CF" w:rsidRPr="003347C8">
              <w:rPr>
                <w:rFonts w:asciiTheme="minorHAnsi" w:hAnsiTheme="minorHAnsi" w:cstheme="minorHAnsi"/>
              </w:rPr>
              <w:t xml:space="preserve">niezbędne </w:t>
            </w:r>
            <w:r w:rsidRPr="003347C8">
              <w:rPr>
                <w:rFonts w:asciiTheme="minorHAnsi" w:hAnsiTheme="minorHAnsi" w:cstheme="minorHAnsi"/>
              </w:rPr>
              <w:t xml:space="preserve">i bezpośrednio związane z realizacją </w:t>
            </w:r>
            <w:r w:rsidR="009166CF" w:rsidRPr="003347C8">
              <w:rPr>
                <w:rFonts w:asciiTheme="minorHAnsi" w:hAnsiTheme="minorHAnsi" w:cstheme="minorHAnsi"/>
              </w:rPr>
              <w:t xml:space="preserve">zaplanowanych </w:t>
            </w:r>
            <w:r w:rsidR="00902827" w:rsidRPr="003347C8">
              <w:rPr>
                <w:rFonts w:asciiTheme="minorHAnsi" w:hAnsiTheme="minorHAnsi" w:cstheme="minorHAnsi"/>
              </w:rPr>
              <w:t>w projekcie działań</w:t>
            </w:r>
            <w:r w:rsidR="009166CF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uznanych za kwalifikowalne</w:t>
            </w:r>
            <w:r w:rsidR="009166CF" w:rsidRPr="003347C8">
              <w:rPr>
                <w:rFonts w:asciiTheme="minorHAnsi" w:hAnsiTheme="minorHAnsi" w:cstheme="minorHAnsi"/>
              </w:rPr>
              <w:t xml:space="preserve">. </w:t>
            </w:r>
            <w:r w:rsidR="00343955" w:rsidRPr="003347C8">
              <w:rPr>
                <w:rFonts w:asciiTheme="minorHAnsi" w:hAnsiTheme="minorHAnsi" w:cstheme="minorHAnsi"/>
              </w:rPr>
              <w:t>Wnioskodawca jest zobowiązany wykazać konieczność poniesienia wszystkich kosztów kwalifikowalnych.</w:t>
            </w:r>
            <w:r w:rsidR="005445CD" w:rsidRPr="003347C8">
              <w:rPr>
                <w:rFonts w:asciiTheme="minorHAnsi" w:hAnsiTheme="minorHAnsi" w:cstheme="minorHAnsi"/>
              </w:rPr>
              <w:br/>
              <w:t xml:space="preserve">Przez </w:t>
            </w:r>
            <w:r w:rsidR="005445CD" w:rsidRPr="003347C8">
              <w:rPr>
                <w:rFonts w:asciiTheme="minorHAnsi" w:hAnsiTheme="minorHAnsi" w:cstheme="minorHAnsi"/>
                <w:b/>
              </w:rPr>
              <w:t>„adekwatne”</w:t>
            </w:r>
            <w:r w:rsidR="005445CD" w:rsidRPr="003347C8">
              <w:rPr>
                <w:rFonts w:asciiTheme="minorHAnsi" w:hAnsiTheme="minorHAnsi" w:cstheme="minorHAnsi"/>
              </w:rPr>
              <w:t xml:space="preserve"> należy rozumieć, że zaplanowane </w:t>
            </w:r>
            <w:r w:rsidR="00DD1233" w:rsidRPr="003347C8">
              <w:rPr>
                <w:rFonts w:asciiTheme="minorHAnsi" w:hAnsiTheme="minorHAnsi" w:cstheme="minorHAnsi"/>
              </w:rPr>
              <w:t xml:space="preserve">zadania </w:t>
            </w:r>
            <w:r w:rsidR="00343955" w:rsidRPr="003347C8">
              <w:rPr>
                <w:rFonts w:asciiTheme="minorHAnsi" w:hAnsiTheme="minorHAnsi" w:cstheme="minorHAnsi"/>
              </w:rPr>
              <w:t xml:space="preserve">projektowe </w:t>
            </w:r>
            <w:r w:rsidR="00DD1233" w:rsidRPr="003347C8">
              <w:rPr>
                <w:rFonts w:asciiTheme="minorHAnsi" w:hAnsiTheme="minorHAnsi" w:cstheme="minorHAnsi"/>
              </w:rPr>
              <w:t>w ramach</w:t>
            </w:r>
            <w:r w:rsidR="00343955" w:rsidRPr="003347C8">
              <w:rPr>
                <w:rFonts w:asciiTheme="minorHAnsi" w:hAnsiTheme="minorHAnsi" w:cstheme="minorHAnsi"/>
              </w:rPr>
              <w:t xml:space="preserve"> projektu</w:t>
            </w:r>
            <w:r w:rsidR="00DD1233" w:rsidRPr="003347C8">
              <w:rPr>
                <w:rFonts w:asciiTheme="minorHAnsi" w:hAnsiTheme="minorHAnsi" w:cstheme="minorHAnsi"/>
              </w:rPr>
              <w:t>, są właściwe w stosunku do oczekiwanych rezultatów projektu i celów działania</w:t>
            </w:r>
            <w:r w:rsidR="00343955" w:rsidRPr="003347C8">
              <w:rPr>
                <w:rFonts w:asciiTheme="minorHAnsi" w:hAnsiTheme="minorHAnsi" w:cstheme="minorHAnsi"/>
              </w:rPr>
              <w:t>, zapewniają realizację zakresu rzeczowego projektu</w:t>
            </w:r>
            <w:r w:rsidR="00DD1233" w:rsidRPr="003347C8">
              <w:rPr>
                <w:rFonts w:asciiTheme="minorHAnsi" w:hAnsiTheme="minorHAnsi" w:cstheme="minorHAnsi"/>
              </w:rPr>
              <w:t>.</w:t>
            </w:r>
          </w:p>
          <w:p w14:paraId="056CF695" w14:textId="50093A43" w:rsidR="00465F90" w:rsidRPr="003347C8" w:rsidRDefault="00DD056B" w:rsidP="00DF2494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lastRenderedPageBreak/>
              <w:t>Weryfikacji podlega</w:t>
            </w:r>
            <w:r w:rsidR="00D43165" w:rsidRPr="003347C8">
              <w:rPr>
                <w:rFonts w:asciiTheme="minorHAnsi" w:hAnsiTheme="minorHAnsi" w:cstheme="minorHAnsi"/>
              </w:rPr>
              <w:t>:</w:t>
            </w:r>
            <w:r w:rsidR="00D43165" w:rsidRPr="003347C8">
              <w:rPr>
                <w:rFonts w:asciiTheme="minorHAnsi" w:hAnsiTheme="minorHAnsi" w:cstheme="minorHAnsi"/>
              </w:rPr>
              <w:br/>
              <w:t xml:space="preserve">- </w:t>
            </w:r>
            <w:r w:rsidRPr="003347C8">
              <w:rPr>
                <w:rFonts w:asciiTheme="minorHAnsi" w:hAnsiTheme="minorHAnsi" w:cstheme="minorHAnsi"/>
              </w:rPr>
              <w:t>czy wydatki przewidziane do dofina</w:t>
            </w:r>
            <w:r w:rsidR="006B0A7C" w:rsidRPr="003347C8">
              <w:rPr>
                <w:rFonts w:asciiTheme="minorHAnsi" w:hAnsiTheme="minorHAnsi" w:cstheme="minorHAnsi"/>
              </w:rPr>
              <w:t>n</w:t>
            </w:r>
            <w:r w:rsidRPr="003347C8">
              <w:rPr>
                <w:rFonts w:asciiTheme="minorHAnsi" w:hAnsiTheme="minorHAnsi" w:cstheme="minorHAnsi"/>
              </w:rPr>
              <w:t xml:space="preserve">sowania są zgodne </w:t>
            </w:r>
            <w:r w:rsidR="00664524" w:rsidRPr="003347C8">
              <w:rPr>
                <w:rFonts w:asciiTheme="minorHAnsi" w:hAnsiTheme="minorHAnsi" w:cstheme="minorHAnsi"/>
              </w:rPr>
              <w:t>i odpowiednio przyporządkowane do</w:t>
            </w:r>
            <w:r w:rsidRPr="003347C8">
              <w:rPr>
                <w:rFonts w:asciiTheme="minorHAnsi" w:hAnsiTheme="minorHAnsi" w:cstheme="minorHAnsi"/>
              </w:rPr>
              <w:t xml:space="preserve"> kategorii wydatków kwalifikowalnych wskazany</w:t>
            </w:r>
            <w:r w:rsidR="00664524" w:rsidRPr="003347C8">
              <w:rPr>
                <w:rFonts w:asciiTheme="minorHAnsi" w:hAnsiTheme="minorHAnsi" w:cstheme="minorHAnsi"/>
              </w:rPr>
              <w:t>ch</w:t>
            </w:r>
            <w:r w:rsidRPr="003347C8">
              <w:rPr>
                <w:rFonts w:asciiTheme="minorHAnsi" w:hAnsiTheme="minorHAnsi" w:cstheme="minorHAnsi"/>
              </w:rPr>
              <w:t xml:space="preserve"> w regulaminie </w:t>
            </w:r>
            <w:r w:rsidR="006024B4" w:rsidRPr="003347C8">
              <w:rPr>
                <w:rFonts w:asciiTheme="minorHAnsi" w:hAnsiTheme="minorHAnsi" w:cstheme="minorHAnsi"/>
              </w:rPr>
              <w:t>wyboru projektów</w:t>
            </w:r>
            <w:r w:rsidR="00F02C9F" w:rsidRPr="003347C8">
              <w:rPr>
                <w:rFonts w:asciiTheme="minorHAnsi" w:hAnsiTheme="minorHAnsi" w:cstheme="minorHAnsi"/>
              </w:rPr>
              <w:t xml:space="preserve">, </w:t>
            </w:r>
            <w:r w:rsidR="00D43165" w:rsidRPr="003347C8">
              <w:rPr>
                <w:rFonts w:asciiTheme="minorHAnsi" w:hAnsiTheme="minorHAnsi" w:cstheme="minorHAnsi"/>
              </w:rPr>
              <w:br/>
              <w:t xml:space="preserve">- </w:t>
            </w:r>
            <w:r w:rsidR="00465F90" w:rsidRPr="003347C8">
              <w:rPr>
                <w:rFonts w:asciiTheme="minorHAnsi" w:hAnsiTheme="minorHAnsi" w:cstheme="minorHAnsi"/>
              </w:rPr>
              <w:t xml:space="preserve">czy </w:t>
            </w:r>
            <w:r w:rsidR="00664524" w:rsidRPr="003347C8">
              <w:rPr>
                <w:rFonts w:asciiTheme="minorHAnsi" w:hAnsiTheme="minorHAnsi" w:cstheme="minorHAnsi"/>
              </w:rPr>
              <w:t xml:space="preserve">wnioskowana kwota dofinansowania nie przekracza </w:t>
            </w:r>
            <w:r w:rsidR="0083058A" w:rsidRPr="003347C8">
              <w:rPr>
                <w:rFonts w:asciiTheme="minorHAnsi" w:hAnsiTheme="minorHAnsi" w:cstheme="minorHAnsi"/>
              </w:rPr>
              <w:t>600 tys. PLN.</w:t>
            </w:r>
          </w:p>
          <w:p w14:paraId="670D28BF" w14:textId="5960DF41" w:rsidR="00DD056B" w:rsidRPr="003347C8" w:rsidRDefault="00DD056B" w:rsidP="00DF2494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Możliwe jest przyznanie 0 </w:t>
            </w:r>
            <w:r w:rsidR="001E444A" w:rsidRPr="003347C8">
              <w:rPr>
                <w:rFonts w:asciiTheme="minorHAnsi" w:hAnsiTheme="minorHAnsi" w:cstheme="minorHAnsi"/>
                <w:b/>
              </w:rPr>
              <w:t>albo</w:t>
            </w:r>
            <w:r w:rsidRPr="003347C8">
              <w:rPr>
                <w:rFonts w:asciiTheme="minorHAnsi" w:hAnsiTheme="minorHAnsi" w:cstheme="minorHAnsi"/>
                <w:b/>
              </w:rPr>
              <w:t xml:space="preserve"> 1 pkt, przy czym:</w:t>
            </w:r>
          </w:p>
          <w:p w14:paraId="7EE11E85" w14:textId="7461A367" w:rsidR="00CB15A2" w:rsidRPr="003347C8" w:rsidRDefault="00DD056B" w:rsidP="00576AF0">
            <w:p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</w:t>
            </w:r>
            <w:r w:rsidR="004A55AC" w:rsidRPr="003347C8">
              <w:rPr>
                <w:rFonts w:asciiTheme="minorHAnsi" w:hAnsiTheme="minorHAnsi" w:cstheme="minorHAnsi"/>
              </w:rPr>
              <w:t xml:space="preserve">wydatki </w:t>
            </w:r>
            <w:r w:rsidR="00DD1233" w:rsidRPr="003347C8">
              <w:rPr>
                <w:rFonts w:asciiTheme="minorHAnsi" w:hAnsiTheme="minorHAnsi" w:cstheme="minorHAnsi"/>
              </w:rPr>
              <w:t xml:space="preserve">projektu </w:t>
            </w:r>
            <w:r w:rsidRPr="003347C8">
              <w:rPr>
                <w:rFonts w:asciiTheme="minorHAnsi" w:hAnsiTheme="minorHAnsi" w:cstheme="minorHAnsi"/>
              </w:rPr>
              <w:t xml:space="preserve">nie </w:t>
            </w:r>
            <w:r w:rsidR="004A55AC" w:rsidRPr="003347C8">
              <w:rPr>
                <w:rFonts w:asciiTheme="minorHAnsi" w:hAnsiTheme="minorHAnsi" w:cstheme="minorHAnsi"/>
              </w:rPr>
              <w:t xml:space="preserve">są </w:t>
            </w:r>
            <w:r w:rsidRPr="003347C8">
              <w:rPr>
                <w:rFonts w:asciiTheme="minorHAnsi" w:hAnsiTheme="minorHAnsi" w:cstheme="minorHAnsi"/>
              </w:rPr>
              <w:t>racjonaln</w:t>
            </w:r>
            <w:r w:rsidR="004A55AC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 i uzasadnion</w:t>
            </w:r>
            <w:r w:rsidR="004A55AC" w:rsidRPr="003347C8">
              <w:rPr>
                <w:rFonts w:asciiTheme="minorHAnsi" w:hAnsiTheme="minorHAnsi" w:cstheme="minorHAnsi"/>
              </w:rPr>
              <w:t>e</w:t>
            </w:r>
            <w:r w:rsidR="000D6C5E" w:rsidRPr="003347C8">
              <w:rPr>
                <w:rFonts w:asciiTheme="minorHAnsi" w:hAnsiTheme="minorHAnsi" w:cstheme="minorHAnsi"/>
              </w:rPr>
              <w:t xml:space="preserve">, </w:t>
            </w:r>
            <w:r w:rsidRPr="003347C8">
              <w:rPr>
                <w:rFonts w:asciiTheme="minorHAnsi" w:hAnsiTheme="minorHAnsi" w:cstheme="minorHAnsi"/>
              </w:rPr>
              <w:t xml:space="preserve">lub oceniający dokonali korekty wydatków kwalifikowalnych powyżej progu procentowego określonego w </w:t>
            </w:r>
            <w:r w:rsidR="00140E2D" w:rsidRPr="003347C8">
              <w:rPr>
                <w:rFonts w:asciiTheme="minorHAnsi" w:hAnsiTheme="minorHAnsi" w:cstheme="minorHAnsi"/>
              </w:rPr>
              <w:t>r</w:t>
            </w:r>
            <w:r w:rsidRPr="003347C8">
              <w:rPr>
                <w:rFonts w:asciiTheme="minorHAnsi" w:hAnsiTheme="minorHAnsi" w:cstheme="minorHAnsi"/>
              </w:rPr>
              <w:t xml:space="preserve">egulaminie </w:t>
            </w:r>
            <w:r w:rsidR="00493311" w:rsidRPr="003347C8">
              <w:rPr>
                <w:rFonts w:asciiTheme="minorHAnsi" w:hAnsiTheme="minorHAnsi" w:cstheme="minorHAnsi"/>
              </w:rPr>
              <w:t>wyboru projektów</w:t>
            </w:r>
            <w:r w:rsidR="00C7400E" w:rsidRPr="003347C8">
              <w:rPr>
                <w:rFonts w:asciiTheme="minorHAnsi" w:hAnsiTheme="minorHAnsi" w:cstheme="minorHAnsi"/>
              </w:rPr>
              <w:t xml:space="preserve"> lub </w:t>
            </w:r>
            <w:r w:rsidR="007D3767" w:rsidRPr="003347C8">
              <w:rPr>
                <w:rFonts w:asciiTheme="minorHAnsi" w:hAnsiTheme="minorHAnsi" w:cstheme="minorHAnsi"/>
              </w:rPr>
              <w:t>z</w:t>
            </w:r>
            <w:r w:rsidR="00C7400E" w:rsidRPr="003347C8">
              <w:rPr>
                <w:rFonts w:asciiTheme="minorHAnsi" w:hAnsiTheme="minorHAnsi" w:cstheme="minorHAnsi"/>
              </w:rPr>
              <w:t xml:space="preserve">adania </w:t>
            </w:r>
            <w:r w:rsidR="00DD075D" w:rsidRPr="003347C8">
              <w:rPr>
                <w:rFonts w:asciiTheme="minorHAnsi" w:hAnsiTheme="minorHAnsi" w:cstheme="minorHAnsi"/>
              </w:rPr>
              <w:t xml:space="preserve">projektu </w:t>
            </w:r>
            <w:r w:rsidR="00C7400E" w:rsidRPr="003347C8">
              <w:rPr>
                <w:rFonts w:asciiTheme="minorHAnsi" w:hAnsiTheme="minorHAnsi" w:cstheme="minorHAnsi"/>
              </w:rPr>
              <w:t>nie są adekwatne</w:t>
            </w:r>
            <w:r w:rsidR="0002327F" w:rsidRPr="003347C8">
              <w:rPr>
                <w:rFonts w:asciiTheme="minorHAnsi" w:hAnsiTheme="minorHAnsi" w:cstheme="minorHAnsi"/>
              </w:rPr>
              <w:t xml:space="preserve"> </w:t>
            </w:r>
            <w:r w:rsidR="00C7400E" w:rsidRPr="003347C8">
              <w:rPr>
                <w:rFonts w:asciiTheme="minorHAnsi" w:hAnsiTheme="minorHAnsi" w:cstheme="minorHAnsi"/>
              </w:rPr>
              <w:t>do zakresu rzeczowego projektu</w:t>
            </w:r>
            <w:r w:rsidR="00F115F2" w:rsidRPr="003347C8">
              <w:rPr>
                <w:rFonts w:asciiTheme="minorHAnsi" w:hAnsiTheme="minorHAnsi" w:cstheme="minorHAnsi"/>
              </w:rPr>
              <w:t xml:space="preserve"> lub</w:t>
            </w:r>
            <w:r w:rsidR="004B18E6" w:rsidRPr="003347C8">
              <w:rPr>
                <w:rFonts w:asciiTheme="minorHAnsi" w:hAnsiTheme="minorHAnsi" w:cstheme="minorHAnsi"/>
              </w:rPr>
              <w:t xml:space="preserve"> nie są</w:t>
            </w:r>
            <w:r w:rsidR="007D3767" w:rsidRPr="003347C8">
              <w:rPr>
                <w:rFonts w:asciiTheme="minorHAnsi" w:hAnsiTheme="minorHAnsi" w:cstheme="minorHAnsi"/>
              </w:rPr>
              <w:t xml:space="preserve"> zgodne z celem działania</w:t>
            </w:r>
            <w:r w:rsidRPr="003347C8">
              <w:rPr>
                <w:rFonts w:asciiTheme="minorHAnsi" w:hAnsiTheme="minorHAnsi" w:cstheme="minorHAnsi"/>
              </w:rPr>
              <w:t xml:space="preserve">; </w:t>
            </w:r>
          </w:p>
          <w:p w14:paraId="0C3810BE" w14:textId="51BC46C1" w:rsidR="00DD056B" w:rsidRPr="003347C8" w:rsidRDefault="00DD056B" w:rsidP="00040F4E">
            <w:pPr>
              <w:spacing w:after="0"/>
              <w:rPr>
                <w:rFonts w:asciiTheme="minorHAnsi" w:hAnsiTheme="minorHAnsi" w:cstheme="minorHAnsi"/>
                <w:b/>
                <w:color w:val="000000"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1 pkt </w:t>
            </w:r>
            <w:r w:rsidRPr="003347C8">
              <w:rPr>
                <w:rFonts w:asciiTheme="minorHAnsi" w:hAnsiTheme="minorHAnsi" w:cstheme="minorHAnsi"/>
              </w:rPr>
              <w:t>–</w:t>
            </w:r>
            <w:r w:rsidR="000D6C5E" w:rsidRPr="003347C8">
              <w:rPr>
                <w:rFonts w:asciiTheme="minorHAnsi" w:hAnsiTheme="minorHAnsi" w:cstheme="minorHAnsi"/>
              </w:rPr>
              <w:t xml:space="preserve"> </w:t>
            </w:r>
            <w:r w:rsidR="005331AE" w:rsidRPr="003347C8">
              <w:rPr>
                <w:rFonts w:asciiTheme="minorHAnsi" w:hAnsiTheme="minorHAnsi" w:cstheme="minorHAnsi"/>
              </w:rPr>
              <w:t>wydatki</w:t>
            </w:r>
            <w:r w:rsidR="00BB4DD2" w:rsidRPr="003347C8">
              <w:rPr>
                <w:rFonts w:asciiTheme="minorHAnsi" w:hAnsiTheme="minorHAnsi" w:cstheme="minorHAnsi"/>
              </w:rPr>
              <w:t xml:space="preserve"> </w:t>
            </w:r>
            <w:r w:rsidR="007D3767" w:rsidRPr="003347C8">
              <w:rPr>
                <w:rFonts w:asciiTheme="minorHAnsi" w:hAnsiTheme="minorHAnsi" w:cstheme="minorHAnsi"/>
              </w:rPr>
              <w:t xml:space="preserve">projektu </w:t>
            </w:r>
            <w:r w:rsidR="005331AE" w:rsidRPr="003347C8">
              <w:rPr>
                <w:rFonts w:asciiTheme="minorHAnsi" w:hAnsiTheme="minorHAnsi" w:cstheme="minorHAnsi"/>
              </w:rPr>
              <w:t>są</w:t>
            </w:r>
            <w:r w:rsidR="007D3767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kwalifikowaln</w:t>
            </w:r>
            <w:r w:rsidR="005331AE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>, racjonaln</w:t>
            </w:r>
            <w:r w:rsidR="005331AE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 i uzasadnion</w:t>
            </w:r>
            <w:r w:rsidR="005331AE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, a ewentualna </w:t>
            </w:r>
            <w:r w:rsidR="005331AE" w:rsidRPr="003347C8">
              <w:rPr>
                <w:rFonts w:asciiTheme="minorHAnsi" w:hAnsiTheme="minorHAnsi" w:cstheme="minorHAnsi"/>
              </w:rPr>
              <w:t xml:space="preserve">ich </w:t>
            </w:r>
            <w:r w:rsidRPr="003347C8">
              <w:rPr>
                <w:rFonts w:asciiTheme="minorHAnsi" w:hAnsiTheme="minorHAnsi" w:cstheme="minorHAnsi"/>
              </w:rPr>
              <w:t xml:space="preserve">korekta jest zgodna z zasadami określonymi w </w:t>
            </w:r>
            <w:r w:rsidR="00140E2D" w:rsidRPr="003347C8">
              <w:rPr>
                <w:rFonts w:asciiTheme="minorHAnsi" w:hAnsiTheme="minorHAnsi" w:cstheme="minorHAnsi"/>
              </w:rPr>
              <w:t>r</w:t>
            </w:r>
            <w:r w:rsidRPr="003347C8">
              <w:rPr>
                <w:rFonts w:asciiTheme="minorHAnsi" w:hAnsiTheme="minorHAnsi" w:cstheme="minorHAnsi"/>
              </w:rPr>
              <w:t xml:space="preserve">egulaminie </w:t>
            </w:r>
            <w:r w:rsidR="00493311" w:rsidRPr="003347C8">
              <w:rPr>
                <w:rFonts w:asciiTheme="minorHAnsi" w:hAnsiTheme="minorHAnsi" w:cstheme="minorHAnsi"/>
              </w:rPr>
              <w:t>wyboru projektów</w:t>
            </w:r>
            <w:r w:rsidR="00C7400E" w:rsidRPr="003347C8">
              <w:rPr>
                <w:rFonts w:asciiTheme="minorHAnsi" w:hAnsiTheme="minorHAnsi" w:cstheme="minorHAnsi"/>
              </w:rPr>
              <w:t xml:space="preserve"> oraz </w:t>
            </w:r>
            <w:r w:rsidR="007D3767" w:rsidRPr="003347C8">
              <w:rPr>
                <w:rFonts w:asciiTheme="minorHAnsi" w:hAnsiTheme="minorHAnsi" w:cstheme="minorHAnsi"/>
              </w:rPr>
              <w:t>z</w:t>
            </w:r>
            <w:r w:rsidR="00C7400E" w:rsidRPr="003347C8">
              <w:rPr>
                <w:rFonts w:asciiTheme="minorHAnsi" w:hAnsiTheme="minorHAnsi" w:cstheme="minorHAnsi"/>
              </w:rPr>
              <w:t>adania</w:t>
            </w:r>
            <w:r w:rsidR="00DD075D" w:rsidRPr="003347C8">
              <w:rPr>
                <w:rFonts w:asciiTheme="minorHAnsi" w:hAnsiTheme="minorHAnsi" w:cstheme="minorHAnsi"/>
              </w:rPr>
              <w:t xml:space="preserve"> projektu</w:t>
            </w:r>
            <w:r w:rsidR="00C7400E" w:rsidRPr="003347C8">
              <w:rPr>
                <w:rFonts w:asciiTheme="minorHAnsi" w:hAnsiTheme="minorHAnsi" w:cstheme="minorHAnsi"/>
              </w:rPr>
              <w:t xml:space="preserve"> są adekwatne do zakresu rzeczowego projektu</w:t>
            </w:r>
            <w:r w:rsidR="007D3767" w:rsidRPr="003347C8">
              <w:rPr>
                <w:rFonts w:asciiTheme="minorHAnsi" w:hAnsiTheme="minorHAnsi" w:cstheme="minorHAnsi"/>
              </w:rPr>
              <w:t xml:space="preserve"> oraz zgodne z celem działania</w:t>
            </w:r>
            <w:r w:rsidRPr="003347C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</w:tcPr>
          <w:p w14:paraId="5DE6F0E2" w14:textId="79C4FB57" w:rsidR="00DD056B" w:rsidRPr="003347C8" w:rsidRDefault="00DD056B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lastRenderedPageBreak/>
              <w:t>0</w:t>
            </w:r>
            <w:r w:rsidR="00123A59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</w:p>
        </w:tc>
        <w:tc>
          <w:tcPr>
            <w:tcW w:w="1247" w:type="dxa"/>
          </w:tcPr>
          <w:p w14:paraId="7FB40037" w14:textId="77777777" w:rsidR="00DD056B" w:rsidRPr="00DF2494" w:rsidRDefault="00DD056B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DF2494">
              <w:rPr>
                <w:rFonts w:cs="Calibri"/>
                <w:b/>
                <w:color w:val="000000"/>
              </w:rPr>
              <w:t>1</w:t>
            </w:r>
          </w:p>
        </w:tc>
      </w:tr>
      <w:tr w:rsidR="004605D8" w:rsidRPr="00021D63" w14:paraId="1BFE5BAB" w14:textId="77777777" w:rsidTr="00AB75A5">
        <w:tc>
          <w:tcPr>
            <w:tcW w:w="562" w:type="dxa"/>
          </w:tcPr>
          <w:p w14:paraId="3F3F9AD2" w14:textId="0FF94CEE" w:rsidR="004605D8" w:rsidRDefault="001B5BA3" w:rsidP="00EE1C92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 w:rsidR="00992561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06234CC0" w14:textId="6A08FCEE" w:rsidR="004605D8" w:rsidRPr="00011F87" w:rsidRDefault="00C0641B" w:rsidP="00EE1C92">
            <w:pPr>
              <w:spacing w:before="120" w:after="120"/>
              <w:rPr>
                <w:b/>
              </w:rPr>
            </w:pPr>
            <w:r>
              <w:rPr>
                <w:b/>
              </w:rPr>
              <w:t>W</w:t>
            </w:r>
            <w:r w:rsidR="004605D8" w:rsidRPr="00A15D4B">
              <w:rPr>
                <w:b/>
              </w:rPr>
              <w:t>nioskodawca zapewnia wymagany wkład własny</w:t>
            </w:r>
          </w:p>
        </w:tc>
        <w:tc>
          <w:tcPr>
            <w:tcW w:w="9497" w:type="dxa"/>
            <w:shd w:val="clear" w:color="auto" w:fill="auto"/>
          </w:tcPr>
          <w:p w14:paraId="134408CA" w14:textId="1671EF31" w:rsidR="00E973A2" w:rsidRPr="003347C8" w:rsidRDefault="005F7A6D" w:rsidP="00DF2494">
            <w:pPr>
              <w:spacing w:after="0"/>
              <w:rPr>
                <w:rFonts w:asciiTheme="minorHAnsi" w:hAnsiTheme="minorHAnsi" w:cstheme="minorHAnsi"/>
              </w:rPr>
            </w:pPr>
            <w:bookmarkStart w:id="2" w:name="_Hlk117858384"/>
            <w:r w:rsidRPr="003347C8">
              <w:rPr>
                <w:rFonts w:asciiTheme="minorHAnsi" w:hAnsiTheme="minorHAnsi" w:cstheme="minorHAnsi"/>
              </w:rPr>
              <w:t xml:space="preserve">Ocenie podlega, czy </w:t>
            </w:r>
            <w:r w:rsidR="00E973A2" w:rsidRPr="003347C8">
              <w:rPr>
                <w:rFonts w:asciiTheme="minorHAnsi" w:hAnsiTheme="minorHAnsi" w:cstheme="minorHAnsi"/>
              </w:rPr>
              <w:t xml:space="preserve">wnioskodawca zapewnia na rzecz projektu wkład własny w wysokości minimum 15% wydatków kwalifikowalnych projektu </w:t>
            </w:r>
            <w:r w:rsidR="000A6F7F" w:rsidRPr="003347C8">
              <w:rPr>
                <w:rFonts w:asciiTheme="minorHAnsi" w:hAnsiTheme="minorHAnsi" w:cstheme="minorHAnsi"/>
              </w:rPr>
              <w:t xml:space="preserve">(np. poprzez pozyskanie środków finansowych od założycieli spółki, rodziny, przyjaciół, anioła biznesu, inwestora zewnętrznego, społeczności </w:t>
            </w:r>
            <w:proofErr w:type="spellStart"/>
            <w:r w:rsidR="000A6F7F" w:rsidRPr="003347C8">
              <w:rPr>
                <w:rFonts w:asciiTheme="minorHAnsi" w:hAnsiTheme="minorHAnsi" w:cstheme="minorHAnsi"/>
              </w:rPr>
              <w:t>crowdfundingowej</w:t>
            </w:r>
            <w:proofErr w:type="spellEnd"/>
            <w:r w:rsidR="000A6F7F" w:rsidRPr="003347C8">
              <w:rPr>
                <w:rFonts w:asciiTheme="minorHAnsi" w:hAnsiTheme="minorHAnsi" w:cstheme="minorHAnsi"/>
              </w:rPr>
              <w:t xml:space="preserve">, itp.) </w:t>
            </w:r>
            <w:r w:rsidR="00E973A2" w:rsidRPr="003347C8">
              <w:rPr>
                <w:rFonts w:asciiTheme="minorHAnsi" w:hAnsiTheme="minorHAnsi" w:cstheme="minorHAnsi"/>
              </w:rPr>
              <w:t xml:space="preserve">oraz czy uprawdopodobnił we właściwym stopniu jego </w:t>
            </w:r>
            <w:r w:rsidR="003E3A7C" w:rsidRPr="003347C8">
              <w:rPr>
                <w:rFonts w:asciiTheme="minorHAnsi" w:hAnsiTheme="minorHAnsi" w:cstheme="minorHAnsi"/>
              </w:rPr>
              <w:t xml:space="preserve">zapewnienie </w:t>
            </w:r>
            <w:r w:rsidR="000A6F7F" w:rsidRPr="003347C8">
              <w:rPr>
                <w:rFonts w:asciiTheme="minorHAnsi" w:hAnsiTheme="minorHAnsi" w:cstheme="minorHAnsi"/>
              </w:rPr>
              <w:t>poprzez wykazanie źródła wkładu własnego</w:t>
            </w:r>
            <w:r w:rsidR="00E973A2" w:rsidRPr="003347C8">
              <w:rPr>
                <w:rFonts w:asciiTheme="minorHAnsi" w:hAnsiTheme="minorHAnsi" w:cstheme="minorHAnsi"/>
              </w:rPr>
              <w:t>.</w:t>
            </w:r>
          </w:p>
          <w:p w14:paraId="53288C29" w14:textId="350A9EEB" w:rsidR="00783254" w:rsidRPr="003347C8" w:rsidRDefault="00783254" w:rsidP="007A4A8B">
            <w:pPr>
              <w:spacing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Kryterium będzie oceniane na podstawie informacji zawartych we wniosku o dofinansowanie.</w:t>
            </w:r>
          </w:p>
          <w:bookmarkEnd w:id="2"/>
          <w:p w14:paraId="30925F90" w14:textId="2B62C419" w:rsidR="00E973A2" w:rsidRPr="003347C8" w:rsidRDefault="00E973A2" w:rsidP="007A4A8B">
            <w:pPr>
              <w:spacing w:before="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Możliwe jest przyznanie 0 lub 1 pkt, przy czym: </w:t>
            </w:r>
          </w:p>
          <w:p w14:paraId="7A68F412" w14:textId="0709C967" w:rsidR="00E973A2" w:rsidRPr="003347C8" w:rsidRDefault="00E973A2" w:rsidP="00524398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wnioskodawca nie zapewnia wymaganego wkładu własnego; </w:t>
            </w:r>
          </w:p>
          <w:p w14:paraId="6816D14E" w14:textId="0D5C7245" w:rsidR="00E973A2" w:rsidRPr="003347C8" w:rsidRDefault="00E973A2" w:rsidP="00844ABB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1 pkt</w:t>
            </w:r>
            <w:r w:rsidRPr="003347C8">
              <w:rPr>
                <w:rFonts w:asciiTheme="minorHAnsi" w:hAnsiTheme="minorHAnsi" w:cstheme="minorHAnsi"/>
              </w:rPr>
              <w:t xml:space="preserve"> – wnioskodawca zapewnia wymagany wkład własny. </w:t>
            </w:r>
          </w:p>
        </w:tc>
        <w:tc>
          <w:tcPr>
            <w:tcW w:w="993" w:type="dxa"/>
          </w:tcPr>
          <w:p w14:paraId="4E688124" w14:textId="2E987658" w:rsidR="004605D8" w:rsidRPr="003347C8" w:rsidRDefault="00E973A2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6C2D44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</w:p>
        </w:tc>
        <w:tc>
          <w:tcPr>
            <w:tcW w:w="1247" w:type="dxa"/>
          </w:tcPr>
          <w:p w14:paraId="1A2F19D2" w14:textId="77777777" w:rsidR="004605D8" w:rsidRPr="00DF2494" w:rsidRDefault="00E973A2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9E043C" w:rsidRPr="00021D63" w14:paraId="4FDA63BD" w14:textId="77777777" w:rsidTr="00AB75A5">
        <w:tc>
          <w:tcPr>
            <w:tcW w:w="562" w:type="dxa"/>
          </w:tcPr>
          <w:p w14:paraId="080F6273" w14:textId="7AE19A62" w:rsidR="009E043C" w:rsidRPr="00DF2494" w:rsidRDefault="001B5BA3" w:rsidP="00EE1C92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 w:rsidR="00140E2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1409983" w14:textId="77777777" w:rsidR="009E043C" w:rsidRPr="00DC595D" w:rsidRDefault="007D3767" w:rsidP="00EE1C92">
            <w:pPr>
              <w:spacing w:before="120" w:after="120"/>
              <w:rPr>
                <w:b/>
              </w:rPr>
            </w:pPr>
            <w:r w:rsidRPr="00DC595D">
              <w:rPr>
                <w:b/>
              </w:rPr>
              <w:t xml:space="preserve">Wskaźniki projektu </w:t>
            </w:r>
          </w:p>
        </w:tc>
        <w:tc>
          <w:tcPr>
            <w:tcW w:w="9497" w:type="dxa"/>
            <w:shd w:val="clear" w:color="auto" w:fill="auto"/>
          </w:tcPr>
          <w:p w14:paraId="6D04102E" w14:textId="7674EBBB" w:rsidR="007D3767" w:rsidRPr="003347C8" w:rsidRDefault="007D3767" w:rsidP="00844ABB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Ocenie podlega</w:t>
            </w:r>
            <w:r w:rsidR="00F06D61" w:rsidRPr="003347C8">
              <w:rPr>
                <w:rFonts w:asciiTheme="minorHAnsi" w:hAnsiTheme="minorHAnsi" w:cstheme="minorHAnsi"/>
              </w:rPr>
              <w:t xml:space="preserve">, </w:t>
            </w:r>
            <w:r w:rsidR="00C7523E" w:rsidRPr="003347C8">
              <w:rPr>
                <w:rFonts w:asciiTheme="minorHAnsi" w:hAnsiTheme="minorHAnsi" w:cstheme="minorHAnsi"/>
              </w:rPr>
              <w:t xml:space="preserve">czy </w:t>
            </w:r>
            <w:r w:rsidR="00204C09" w:rsidRPr="003347C8">
              <w:rPr>
                <w:rFonts w:asciiTheme="minorHAnsi" w:hAnsiTheme="minorHAnsi" w:cstheme="minorHAnsi"/>
              </w:rPr>
              <w:t xml:space="preserve">wartości docelowe wskaźników projektu zadeklarowane i uzasadnione we wniosku o dofinansowanie </w:t>
            </w:r>
            <w:r w:rsidR="005A7D4F" w:rsidRPr="003347C8">
              <w:rPr>
                <w:rFonts w:asciiTheme="minorHAnsi" w:hAnsiTheme="minorHAnsi" w:cstheme="minorHAnsi"/>
              </w:rPr>
              <w:t xml:space="preserve">są </w:t>
            </w:r>
            <w:r w:rsidR="008B7F18" w:rsidRPr="003347C8">
              <w:rPr>
                <w:rFonts w:asciiTheme="minorHAnsi" w:hAnsiTheme="minorHAnsi" w:cstheme="minorHAnsi"/>
              </w:rPr>
              <w:t xml:space="preserve">obiektywnie weryfikowalne, uzasadnione, </w:t>
            </w:r>
            <w:r w:rsidR="005A7D4F" w:rsidRPr="003347C8">
              <w:rPr>
                <w:rFonts w:asciiTheme="minorHAnsi" w:hAnsiTheme="minorHAnsi" w:cstheme="minorHAnsi"/>
              </w:rPr>
              <w:t xml:space="preserve">realne i adekwatne do założeń </w:t>
            </w:r>
            <w:r w:rsidR="00164FAD" w:rsidRPr="003347C8">
              <w:rPr>
                <w:rFonts w:asciiTheme="minorHAnsi" w:hAnsiTheme="minorHAnsi" w:cstheme="minorHAnsi"/>
              </w:rPr>
              <w:t xml:space="preserve">i celu </w:t>
            </w:r>
            <w:r w:rsidR="005A7D4F" w:rsidRPr="003347C8">
              <w:rPr>
                <w:rFonts w:asciiTheme="minorHAnsi" w:hAnsiTheme="minorHAnsi" w:cstheme="minorHAnsi"/>
              </w:rPr>
              <w:t>projektu</w:t>
            </w:r>
            <w:r w:rsidR="008B7DD5" w:rsidRPr="003347C8">
              <w:rPr>
                <w:rFonts w:asciiTheme="minorHAnsi" w:hAnsiTheme="minorHAnsi" w:cstheme="minorHAnsi"/>
              </w:rPr>
              <w:t xml:space="preserve"> </w:t>
            </w:r>
            <w:r w:rsidR="00DA308F" w:rsidRPr="003347C8">
              <w:rPr>
                <w:rFonts w:asciiTheme="minorHAnsi" w:hAnsiTheme="minorHAnsi" w:cstheme="minorHAnsi"/>
              </w:rPr>
              <w:t>oraz przyczyniają się do osiągnięcia wartości wskaźników w FEPW</w:t>
            </w:r>
            <w:r w:rsidR="005A7D4F" w:rsidRPr="003347C8">
              <w:rPr>
                <w:rFonts w:asciiTheme="minorHAnsi" w:hAnsiTheme="minorHAnsi" w:cstheme="minorHAnsi"/>
              </w:rPr>
              <w:t xml:space="preserve">. Na potwierdzenie tego 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  <w:color w:val="000000" w:themeColor="text1"/>
              </w:rPr>
              <w:t>Wnioskodawca powinien wskazać:</w:t>
            </w:r>
          </w:p>
          <w:p w14:paraId="4FEDADDF" w14:textId="2478CD0B" w:rsidR="007D3767" w:rsidRPr="003347C8" w:rsidRDefault="007D3767" w:rsidP="00125CA9">
            <w:pPr>
              <w:pStyle w:val="Akapitzlist"/>
              <w:numPr>
                <w:ilvl w:val="0"/>
                <w:numId w:val="23"/>
              </w:numPr>
              <w:shd w:val="clear" w:color="auto" w:fill="FFFFFF" w:themeFill="background1"/>
              <w:spacing w:after="0"/>
              <w:ind w:left="1450" w:hanging="567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założenia</w:t>
            </w:r>
            <w:r w:rsidR="005A7D4F"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 obliczenia</w:t>
            </w:r>
            <w:r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 na podstawie których została określona wartość docelowa wskaźników,</w:t>
            </w:r>
          </w:p>
          <w:p w14:paraId="68478B00" w14:textId="49925128" w:rsidR="00943DB0" w:rsidRPr="003347C8" w:rsidRDefault="007D3767" w:rsidP="00844ABB">
            <w:pPr>
              <w:pStyle w:val="Akapitzlist"/>
              <w:numPr>
                <w:ilvl w:val="0"/>
                <w:numId w:val="23"/>
              </w:numPr>
              <w:shd w:val="clear" w:color="auto" w:fill="FFFFFF" w:themeFill="background1"/>
              <w:spacing w:after="0"/>
              <w:ind w:left="1450" w:hanging="567"/>
              <w:rPr>
                <w:rFonts w:asciiTheme="minorHAnsi" w:hAnsiTheme="minorHAnsi" w:cstheme="minorHAnsi"/>
                <w:color w:val="000000" w:themeColor="text1"/>
              </w:rPr>
            </w:pPr>
            <w:r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sposób weryfikacji osiągnięcia zaplanowanej wartości docelowej wskaźników</w:t>
            </w:r>
            <w:r w:rsidR="005A7D4F"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w trakcie i po zakończeniu projektu</w:t>
            </w:r>
            <w:r w:rsidRPr="003347C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.</w:t>
            </w:r>
          </w:p>
          <w:p w14:paraId="3F688FCD" w14:textId="7CF7E2AD" w:rsidR="007D3767" w:rsidRPr="003347C8" w:rsidRDefault="007D3767" w:rsidP="007D3767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lastRenderedPageBreak/>
              <w:t xml:space="preserve">Możliwe jest przyznanie 0 albo 1 pkt, przy czym: </w:t>
            </w:r>
          </w:p>
          <w:p w14:paraId="2961877C" w14:textId="4CC00507" w:rsidR="007D3767" w:rsidRPr="003347C8" w:rsidRDefault="007D3767" w:rsidP="00576AF0">
            <w:pPr>
              <w:spacing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</w:t>
            </w:r>
            <w:r w:rsidR="00CC77D9" w:rsidRPr="003347C8">
              <w:rPr>
                <w:rFonts w:asciiTheme="minorHAnsi" w:hAnsiTheme="minorHAnsi" w:cstheme="minorHAnsi"/>
              </w:rPr>
              <w:t>warto</w:t>
            </w:r>
            <w:r w:rsidR="00204C09" w:rsidRPr="003347C8">
              <w:rPr>
                <w:rFonts w:asciiTheme="minorHAnsi" w:hAnsiTheme="minorHAnsi" w:cstheme="minorHAnsi"/>
              </w:rPr>
              <w:t xml:space="preserve">ści docelowe wskaźników </w:t>
            </w:r>
            <w:r w:rsidRPr="003347C8">
              <w:rPr>
                <w:rFonts w:asciiTheme="minorHAnsi" w:hAnsiTheme="minorHAnsi" w:cstheme="minorHAnsi"/>
              </w:rPr>
              <w:t>projektu nie są obiektywnie weryfikowalne, uzasadnione</w:t>
            </w:r>
            <w:r w:rsidR="008B7F18" w:rsidRPr="003347C8">
              <w:rPr>
                <w:rFonts w:asciiTheme="minorHAnsi" w:hAnsiTheme="minorHAnsi" w:cstheme="minorHAnsi"/>
              </w:rPr>
              <w:t xml:space="preserve">, realne </w:t>
            </w:r>
            <w:r w:rsidRPr="003347C8">
              <w:rPr>
                <w:rFonts w:asciiTheme="minorHAnsi" w:hAnsiTheme="minorHAnsi" w:cstheme="minorHAnsi"/>
              </w:rPr>
              <w:t xml:space="preserve">lub nie odzwierciedlają </w:t>
            </w:r>
            <w:r w:rsidR="008B7F18" w:rsidRPr="003347C8">
              <w:rPr>
                <w:rFonts w:asciiTheme="minorHAnsi" w:hAnsiTheme="minorHAnsi" w:cstheme="minorHAnsi"/>
              </w:rPr>
              <w:t>założeń</w:t>
            </w:r>
            <w:r w:rsidRPr="003347C8">
              <w:rPr>
                <w:rFonts w:asciiTheme="minorHAnsi" w:hAnsiTheme="minorHAnsi" w:cstheme="minorHAnsi"/>
              </w:rPr>
              <w:t xml:space="preserve"> projektu</w:t>
            </w:r>
            <w:r w:rsidR="00D2768A" w:rsidRPr="003347C8">
              <w:rPr>
                <w:rFonts w:asciiTheme="minorHAnsi" w:hAnsiTheme="minorHAnsi" w:cstheme="minorHAnsi"/>
              </w:rPr>
              <w:t xml:space="preserve"> lub </w:t>
            </w:r>
            <w:r w:rsidR="004274A2" w:rsidRPr="003347C8">
              <w:rPr>
                <w:rFonts w:asciiTheme="minorHAnsi" w:hAnsiTheme="minorHAnsi" w:cstheme="minorHAnsi"/>
              </w:rPr>
              <w:t>nie przyczyniają się do osiągnięcia wartości wskaźników w FEPW</w:t>
            </w:r>
            <w:r w:rsidR="00D2768A" w:rsidRPr="003347C8">
              <w:rPr>
                <w:rFonts w:asciiTheme="minorHAnsi" w:hAnsiTheme="minorHAnsi" w:cstheme="minorHAnsi"/>
              </w:rPr>
              <w:t>;</w:t>
            </w:r>
          </w:p>
          <w:p w14:paraId="37CDBAB6" w14:textId="52C46010" w:rsidR="009E043C" w:rsidRPr="003347C8" w:rsidRDefault="007D3767" w:rsidP="00AF2E57">
            <w:pPr>
              <w:pStyle w:val="Akapitzlist"/>
              <w:spacing w:before="120" w:after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b/>
                <w:sz w:val="20"/>
                <w:szCs w:val="20"/>
              </w:rPr>
              <w:t>1 pkt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– </w:t>
            </w:r>
            <w:r w:rsidR="00204C09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wartości docelowe wskaźników 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projektu są obiektywnie weryfikowalne, uzasadnione</w:t>
            </w:r>
            <w:r w:rsidR="008B7F18" w:rsidRPr="003347C8">
              <w:rPr>
                <w:rFonts w:asciiTheme="minorHAnsi" w:hAnsiTheme="minorHAnsi" w:cstheme="minorHAnsi"/>
                <w:sz w:val="20"/>
                <w:szCs w:val="20"/>
              </w:rPr>
              <w:t>, realne</w:t>
            </w:r>
            <w:r w:rsidR="00D2768A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odzwierciedlają </w:t>
            </w:r>
            <w:r w:rsidR="008B7F18" w:rsidRPr="003347C8">
              <w:rPr>
                <w:rFonts w:asciiTheme="minorHAnsi" w:hAnsiTheme="minorHAnsi" w:cstheme="minorHAnsi"/>
                <w:sz w:val="20"/>
                <w:szCs w:val="20"/>
              </w:rPr>
              <w:t>założenia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projektu</w:t>
            </w:r>
            <w:r w:rsidR="00D2768A"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274A2" w:rsidRPr="003347C8">
              <w:rPr>
                <w:rFonts w:asciiTheme="minorHAnsi" w:hAnsiTheme="minorHAnsi" w:cstheme="minorHAnsi"/>
                <w:sz w:val="20"/>
                <w:szCs w:val="20"/>
              </w:rPr>
              <w:t>oraz przyczyniają się do osiągnięcia wartości wskaźników w FEPW</w:t>
            </w:r>
            <w:r w:rsidR="001242AC" w:rsidRPr="003347C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14:paraId="6A80B45A" w14:textId="6C4F0338" w:rsidR="009E043C" w:rsidRPr="003347C8" w:rsidRDefault="007D3767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lastRenderedPageBreak/>
              <w:t>0</w:t>
            </w:r>
            <w:r w:rsidR="006C2D44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  <w:r w:rsidR="006C2D44" w:rsidRPr="003347C8">
              <w:rPr>
                <w:rFonts w:cs="Calibri"/>
                <w:b/>
                <w:color w:val="000000"/>
              </w:rPr>
              <w:t xml:space="preserve"> </w:t>
            </w:r>
          </w:p>
        </w:tc>
        <w:tc>
          <w:tcPr>
            <w:tcW w:w="1247" w:type="dxa"/>
          </w:tcPr>
          <w:p w14:paraId="6693D189" w14:textId="77777777" w:rsidR="009E043C" w:rsidRPr="00DF2494" w:rsidRDefault="007D3767" w:rsidP="00EE1C92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AF1FB3" w:rsidRPr="00021D63" w14:paraId="69E5BEBD" w14:textId="77777777" w:rsidTr="00AB75A5">
        <w:tc>
          <w:tcPr>
            <w:tcW w:w="562" w:type="dxa"/>
          </w:tcPr>
          <w:p w14:paraId="083123E1" w14:textId="43829665" w:rsidR="00AF1FB3" w:rsidRDefault="001B5BA3" w:rsidP="009E043C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="00B843D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03A1686" w14:textId="7E01E428" w:rsidR="00AF1FB3" w:rsidRDefault="00377283" w:rsidP="009E043C">
            <w:pPr>
              <w:spacing w:before="120" w:after="120"/>
              <w:rPr>
                <w:b/>
              </w:rPr>
            </w:pPr>
            <w:r w:rsidRPr="005107AC">
              <w:rPr>
                <w:b/>
              </w:rPr>
              <w:t>Projekt jest z</w:t>
            </w:r>
            <w:r w:rsidR="002B02B9" w:rsidRPr="00377283">
              <w:rPr>
                <w:b/>
              </w:rPr>
              <w:t>godn</w:t>
            </w:r>
            <w:r w:rsidRPr="005107AC">
              <w:rPr>
                <w:b/>
              </w:rPr>
              <w:t>y</w:t>
            </w:r>
            <w:r w:rsidR="003970BC" w:rsidRPr="00377283">
              <w:rPr>
                <w:b/>
              </w:rPr>
              <w:t xml:space="preserve"> </w:t>
            </w:r>
            <w:r w:rsidR="002B02B9" w:rsidRPr="00227469">
              <w:rPr>
                <w:b/>
              </w:rPr>
              <w:t>z zasadą r</w:t>
            </w:r>
            <w:r w:rsidR="00B843D2" w:rsidRPr="00227469">
              <w:rPr>
                <w:b/>
              </w:rPr>
              <w:t>ównoś</w:t>
            </w:r>
            <w:r w:rsidR="002B02B9" w:rsidRPr="00227469">
              <w:rPr>
                <w:b/>
              </w:rPr>
              <w:t>ci</w:t>
            </w:r>
            <w:r w:rsidR="00B843D2" w:rsidRPr="00227469">
              <w:rPr>
                <w:b/>
              </w:rPr>
              <w:t xml:space="preserve"> kobiet i mężczyzn</w:t>
            </w:r>
          </w:p>
        </w:tc>
        <w:tc>
          <w:tcPr>
            <w:tcW w:w="9497" w:type="dxa"/>
            <w:shd w:val="clear" w:color="auto" w:fill="auto"/>
          </w:tcPr>
          <w:p w14:paraId="35DC7E1D" w14:textId="19DA0F33" w:rsidR="00AF1FB3" w:rsidRPr="003347C8" w:rsidRDefault="00AF1FB3" w:rsidP="005107AC">
            <w:pPr>
              <w:spacing w:after="0"/>
              <w:ind w:left="39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Wnioskodawca powinien wskazać, w jaki sposób projekt będzie zgodny z zasadą równości kobiet i mężczyzn. </w:t>
            </w:r>
            <w:r w:rsidR="00F81B4A" w:rsidRPr="003347C8">
              <w:rPr>
                <w:rFonts w:asciiTheme="minorHAnsi" w:hAnsiTheme="minorHAnsi" w:cstheme="minorHAnsi"/>
              </w:rPr>
              <w:t>Zgodność projektu zostanie uznana, jeśli projekt ma pozytywny bądź neutralny wpływ na zasadę równości kobiet i mężczyzn</w:t>
            </w:r>
            <w:r w:rsidR="00D05B21" w:rsidRPr="003347C8">
              <w:rPr>
                <w:rStyle w:val="Odwoanieprzypisudolnego"/>
                <w:rFonts w:asciiTheme="minorHAnsi" w:hAnsiTheme="minorHAnsi" w:cstheme="minorHAnsi"/>
              </w:rPr>
              <w:footnoteReference w:id="2"/>
            </w:r>
            <w:r w:rsidR="00F81B4A" w:rsidRPr="003347C8">
              <w:rPr>
                <w:rFonts w:asciiTheme="minorHAnsi" w:hAnsiTheme="minorHAnsi" w:cstheme="minorHAnsi"/>
              </w:rPr>
              <w:t>.</w:t>
            </w:r>
          </w:p>
          <w:p w14:paraId="66DEFF0A" w14:textId="63408A71" w:rsidR="00AF1FB3" w:rsidRPr="003347C8" w:rsidRDefault="00AF1FB3" w:rsidP="005107AC">
            <w:pPr>
              <w:spacing w:after="0"/>
              <w:ind w:left="39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Aby właściwie ocenić wpływ projektu na realizację tej zasady, wnioskodawca najpierw powinien rozważyć, czy poprzez projekt można wyrównywać szanse </w:t>
            </w:r>
            <w:r w:rsidR="00F81B4A" w:rsidRPr="003347C8">
              <w:rPr>
                <w:rFonts w:asciiTheme="minorHAnsi" w:hAnsiTheme="minorHAnsi" w:cstheme="minorHAnsi"/>
              </w:rPr>
              <w:t>osób</w:t>
            </w:r>
            <w:r w:rsidRPr="003347C8">
              <w:rPr>
                <w:rFonts w:asciiTheme="minorHAnsi" w:hAnsiTheme="minorHAnsi" w:cstheme="minorHAnsi"/>
              </w:rPr>
              <w:t>, któr</w:t>
            </w:r>
            <w:r w:rsidR="00CF2C8B" w:rsidRPr="003347C8">
              <w:rPr>
                <w:rFonts w:asciiTheme="minorHAnsi" w:hAnsiTheme="minorHAnsi" w:cstheme="minorHAnsi"/>
              </w:rPr>
              <w:t>e</w:t>
            </w:r>
            <w:r w:rsidRPr="003347C8">
              <w:rPr>
                <w:rFonts w:asciiTheme="minorHAnsi" w:hAnsiTheme="minorHAnsi" w:cstheme="minorHAnsi"/>
              </w:rPr>
              <w:t xml:space="preserve"> w danym obszarze, znajduj</w:t>
            </w:r>
            <w:r w:rsidR="00F81B4A" w:rsidRPr="003347C8">
              <w:rPr>
                <w:rFonts w:asciiTheme="minorHAnsi" w:hAnsiTheme="minorHAnsi" w:cstheme="minorHAnsi"/>
              </w:rPr>
              <w:t>ą</w:t>
            </w:r>
            <w:r w:rsidRPr="003347C8">
              <w:rPr>
                <w:rFonts w:asciiTheme="minorHAnsi" w:hAnsiTheme="minorHAnsi" w:cstheme="minorHAnsi"/>
              </w:rPr>
              <w:t xml:space="preserve"> się w gorszym położeniu. Następnie </w:t>
            </w:r>
            <w:r w:rsidR="00F81B4A" w:rsidRPr="003347C8">
              <w:rPr>
                <w:rFonts w:asciiTheme="minorHAnsi" w:hAnsiTheme="minorHAnsi" w:cstheme="minorHAnsi"/>
              </w:rPr>
              <w:t>wnioskodawca</w:t>
            </w:r>
            <w:r w:rsidRPr="003347C8">
              <w:rPr>
                <w:rFonts w:asciiTheme="minorHAnsi" w:hAnsiTheme="minorHAnsi" w:cstheme="minorHAnsi"/>
              </w:rPr>
              <w:t xml:space="preserve"> powinien zaplanować działania przyczyniające się do wyrównania szans </w:t>
            </w:r>
            <w:r w:rsidR="00F81B4A" w:rsidRPr="003347C8">
              <w:rPr>
                <w:rFonts w:asciiTheme="minorHAnsi" w:hAnsiTheme="minorHAnsi" w:cstheme="minorHAnsi"/>
              </w:rPr>
              <w:t>osób</w:t>
            </w:r>
            <w:r w:rsidRPr="003347C8">
              <w:rPr>
                <w:rFonts w:asciiTheme="minorHAnsi" w:hAnsiTheme="minorHAnsi" w:cstheme="minorHAnsi"/>
              </w:rPr>
              <w:t xml:space="preserve"> będąc</w:t>
            </w:r>
            <w:r w:rsidR="00F81B4A" w:rsidRPr="003347C8">
              <w:rPr>
                <w:rFonts w:asciiTheme="minorHAnsi" w:hAnsiTheme="minorHAnsi" w:cstheme="minorHAnsi"/>
              </w:rPr>
              <w:t>ych</w:t>
            </w:r>
            <w:r w:rsidRPr="003347C8">
              <w:rPr>
                <w:rFonts w:asciiTheme="minorHAnsi" w:hAnsiTheme="minorHAnsi" w:cstheme="minorHAnsi"/>
              </w:rPr>
              <w:t xml:space="preserve"> w gorszym położeniu.</w:t>
            </w:r>
          </w:p>
          <w:p w14:paraId="13EB210A" w14:textId="77777777" w:rsidR="00AF1FB3" w:rsidRPr="003347C8" w:rsidRDefault="00AF1FB3" w:rsidP="005107AC">
            <w:pPr>
              <w:spacing w:after="0"/>
              <w:ind w:left="39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Jeżeli wnioskodawca stwierdzi, że w ramach projektu nie da się zrealizować żadnych działań w zakresie tej zasady, wtedy projekt może mieć neutralny wpływ na zasadę równości kobiet i mężczyzn. Wnioskodawca musi jednak przedstawić konkretne uzasadnienie, dlaczego jest to niemożliwe w danym projekcie.</w:t>
            </w:r>
          </w:p>
          <w:p w14:paraId="685320F6" w14:textId="77777777" w:rsidR="00B71C71" w:rsidRPr="003347C8" w:rsidRDefault="00B71C71" w:rsidP="00B71C71">
            <w:pPr>
              <w:spacing w:before="0" w:after="0"/>
              <w:rPr>
                <w:rFonts w:asciiTheme="minorHAnsi" w:hAnsiTheme="minorHAnsi" w:cstheme="minorHAnsi"/>
                <w:bCs/>
              </w:rPr>
            </w:pPr>
          </w:p>
          <w:p w14:paraId="58246C2F" w14:textId="77777777" w:rsidR="00B71C71" w:rsidRPr="003347C8" w:rsidRDefault="00B71C71" w:rsidP="00B71C71">
            <w:pPr>
              <w:spacing w:before="0" w:after="0"/>
              <w:rPr>
                <w:rFonts w:asciiTheme="minorHAnsi" w:hAnsiTheme="minorHAnsi" w:cstheme="minorHAnsi"/>
                <w:bCs/>
              </w:rPr>
            </w:pPr>
            <w:r w:rsidRPr="003347C8">
              <w:rPr>
                <w:rFonts w:asciiTheme="minorHAnsi" w:hAnsiTheme="minorHAnsi" w:cstheme="minorHAnsi"/>
                <w:bCs/>
              </w:rPr>
              <w:t>Ocena dokonywana jest na podstawie uzasadnienia wnioskodawcy.</w:t>
            </w:r>
          </w:p>
          <w:p w14:paraId="1DA1EECE" w14:textId="77777777" w:rsidR="00B71C71" w:rsidRPr="003347C8" w:rsidRDefault="00B71C71" w:rsidP="00DC595D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  <w:p w14:paraId="1E1643B5" w14:textId="57303CC6" w:rsidR="00B71C71" w:rsidRPr="003347C8" w:rsidRDefault="00B71C71" w:rsidP="00DC595D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  <w:p w14:paraId="34FBA88E" w14:textId="3C92D27E" w:rsidR="00AF1FB3" w:rsidRPr="003347C8" w:rsidRDefault="00AF1FB3" w:rsidP="00B71C71">
            <w:pPr>
              <w:spacing w:before="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</w:t>
            </w:r>
            <w:r w:rsidR="001222FB" w:rsidRPr="003347C8">
              <w:rPr>
                <w:rFonts w:asciiTheme="minorHAnsi" w:hAnsiTheme="minorHAnsi" w:cstheme="minorHAnsi"/>
                <w:b/>
              </w:rPr>
              <w:t xml:space="preserve"> albo</w:t>
            </w:r>
            <w:r w:rsidRPr="003347C8">
              <w:rPr>
                <w:rFonts w:asciiTheme="minorHAnsi" w:hAnsiTheme="minorHAnsi" w:cstheme="minorHAnsi"/>
                <w:b/>
              </w:rPr>
              <w:t xml:space="preserve"> 1 pkt, przy czym:</w:t>
            </w:r>
          </w:p>
          <w:p w14:paraId="357E175E" w14:textId="67A1FD85" w:rsidR="00AF1FB3" w:rsidRPr="003347C8" w:rsidRDefault="00AF1FB3" w:rsidP="00576AF0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  <w:bCs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projekt jest niezgodny z zasadą równości kobiet i mężczyzn; </w:t>
            </w:r>
          </w:p>
          <w:p w14:paraId="1800B1DD" w14:textId="2030A2D8" w:rsidR="001222FB" w:rsidRPr="003347C8" w:rsidRDefault="00AF1FB3" w:rsidP="00040F4E">
            <w:pPr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3347C8">
              <w:rPr>
                <w:rFonts w:asciiTheme="minorHAnsi" w:hAnsiTheme="minorHAnsi" w:cstheme="minorHAnsi"/>
                <w:b/>
                <w:bCs/>
              </w:rPr>
              <w:t>1 pkt</w:t>
            </w:r>
            <w:r w:rsidRPr="003347C8">
              <w:rPr>
                <w:rFonts w:asciiTheme="minorHAnsi" w:hAnsiTheme="minorHAnsi" w:cstheme="minorHAnsi"/>
              </w:rPr>
              <w:t xml:space="preserve"> – projekt jest zgodny z</w:t>
            </w:r>
            <w:r w:rsidR="001222FB" w:rsidRPr="003347C8">
              <w:rPr>
                <w:rFonts w:asciiTheme="minorHAnsi" w:hAnsiTheme="minorHAnsi" w:cstheme="minorHAnsi"/>
              </w:rPr>
              <w:t xml:space="preserve"> zasadą równości kobiet i mężczyzn</w:t>
            </w:r>
            <w:r w:rsidR="000B0611" w:rsidRPr="003347C8">
              <w:rPr>
                <w:rFonts w:asciiTheme="minorHAnsi" w:hAnsiTheme="minorHAnsi" w:cstheme="minorHAnsi"/>
              </w:rPr>
              <w:t xml:space="preserve"> </w:t>
            </w:r>
            <w:r w:rsidR="00AC44CF" w:rsidRPr="003347C8">
              <w:rPr>
                <w:rFonts w:asciiTheme="minorHAnsi" w:hAnsiTheme="minorHAnsi" w:cstheme="minorHAnsi"/>
              </w:rPr>
              <w:t>(tzn. wywiera pozytywny wpływ na tę zasadę lub jest wobec niej neutralny).</w:t>
            </w:r>
          </w:p>
        </w:tc>
        <w:tc>
          <w:tcPr>
            <w:tcW w:w="993" w:type="dxa"/>
          </w:tcPr>
          <w:p w14:paraId="6DB43BC1" w14:textId="42FDCEEE" w:rsidR="00AF1FB3" w:rsidRPr="003347C8" w:rsidRDefault="00E749EB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F81B4A" w:rsidRPr="003347C8">
              <w:rPr>
                <w:rFonts w:cs="Calibri"/>
                <w:b/>
                <w:color w:val="000000"/>
              </w:rPr>
              <w:t xml:space="preserve"> albo</w:t>
            </w:r>
            <w:r w:rsidR="004F2057" w:rsidRPr="003347C8">
              <w:rPr>
                <w:rFonts w:cs="Calibri"/>
                <w:b/>
                <w:color w:val="000000"/>
              </w:rPr>
              <w:t xml:space="preserve">  </w:t>
            </w:r>
            <w:r w:rsidRPr="003347C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247" w:type="dxa"/>
          </w:tcPr>
          <w:p w14:paraId="36655E77" w14:textId="0E9931CC" w:rsidR="00AF1FB3" w:rsidRDefault="00E749EB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AF1FB3" w:rsidRPr="00021D63" w14:paraId="7D6FBA66" w14:textId="77777777" w:rsidTr="00AB75A5">
        <w:tc>
          <w:tcPr>
            <w:tcW w:w="562" w:type="dxa"/>
          </w:tcPr>
          <w:p w14:paraId="2DD34BC0" w14:textId="1DF8604C" w:rsidR="00AF1FB3" w:rsidRDefault="00992561" w:rsidP="009E043C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</w:t>
            </w:r>
            <w:r w:rsidR="001B5BA3">
              <w:rPr>
                <w:b/>
                <w:color w:val="000000"/>
                <w:sz w:val="20"/>
                <w:szCs w:val="20"/>
              </w:rPr>
              <w:t>1</w:t>
            </w:r>
            <w:r w:rsidR="00B843D2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E0DDE97" w14:textId="4C87B7AC" w:rsidR="00AF1FB3" w:rsidRPr="00377283" w:rsidRDefault="003A60F0" w:rsidP="009E043C">
            <w:pPr>
              <w:spacing w:before="120" w:after="120"/>
              <w:rPr>
                <w:b/>
              </w:rPr>
            </w:pPr>
            <w:r w:rsidRPr="00D3401A">
              <w:rPr>
                <w:b/>
              </w:rPr>
              <w:t>P</w:t>
            </w:r>
            <w:r w:rsidR="002B02B9" w:rsidRPr="00377283">
              <w:rPr>
                <w:b/>
              </w:rPr>
              <w:t>rojekt</w:t>
            </w:r>
            <w:r w:rsidR="00377283" w:rsidRPr="00D3401A">
              <w:rPr>
                <w:b/>
              </w:rPr>
              <w:t xml:space="preserve"> </w:t>
            </w:r>
            <w:r w:rsidR="00274BDE">
              <w:rPr>
                <w:b/>
              </w:rPr>
              <w:t>ma</w:t>
            </w:r>
            <w:r w:rsidR="00377283" w:rsidRPr="00D3401A">
              <w:rPr>
                <w:b/>
              </w:rPr>
              <w:t xml:space="preserve"> pozytywny wpływ</w:t>
            </w:r>
            <w:r w:rsidR="002B66DB">
              <w:rPr>
                <w:b/>
              </w:rPr>
              <w:t xml:space="preserve"> </w:t>
            </w:r>
            <w:r w:rsidR="002B02B9" w:rsidRPr="00377283">
              <w:rPr>
                <w:b/>
              </w:rPr>
              <w:t xml:space="preserve">na </w:t>
            </w:r>
            <w:r w:rsidR="002B02B9" w:rsidRPr="00227469">
              <w:rPr>
                <w:b/>
              </w:rPr>
              <w:t>zasadę r</w:t>
            </w:r>
            <w:r w:rsidR="00B843D2" w:rsidRPr="00227469">
              <w:rPr>
                <w:b/>
              </w:rPr>
              <w:t>ównoś</w:t>
            </w:r>
            <w:r w:rsidR="002B02B9" w:rsidRPr="00227469">
              <w:rPr>
                <w:b/>
              </w:rPr>
              <w:t>ci</w:t>
            </w:r>
            <w:r w:rsidR="00B843D2" w:rsidRPr="00377283">
              <w:rPr>
                <w:b/>
              </w:rPr>
              <w:t xml:space="preserve"> szans i niedyskryminacj</w:t>
            </w:r>
            <w:r w:rsidR="002B02B9" w:rsidRPr="00377283">
              <w:rPr>
                <w:b/>
              </w:rPr>
              <w:t>i</w:t>
            </w:r>
            <w:r w:rsidR="00646DE1" w:rsidRPr="00377283">
              <w:rPr>
                <w:b/>
              </w:rPr>
              <w:t>, w tym dostępnoś</w:t>
            </w:r>
            <w:r w:rsidR="002B02B9" w:rsidRPr="00377283">
              <w:rPr>
                <w:b/>
              </w:rPr>
              <w:t>ci</w:t>
            </w:r>
            <w:r w:rsidR="00646DE1" w:rsidRPr="00377283">
              <w:rPr>
                <w:b/>
              </w:rPr>
              <w:t xml:space="preserve"> dla osób z niepełnosprawnościami </w:t>
            </w:r>
          </w:p>
        </w:tc>
        <w:tc>
          <w:tcPr>
            <w:tcW w:w="9497" w:type="dxa"/>
            <w:shd w:val="clear" w:color="auto" w:fill="auto"/>
          </w:tcPr>
          <w:p w14:paraId="31B6CC6F" w14:textId="0D9E31F5" w:rsidR="001222FB" w:rsidRPr="003347C8" w:rsidRDefault="001222FB" w:rsidP="00D3401A">
            <w:pPr>
              <w:spacing w:after="120"/>
              <w:ind w:left="39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Wnioskodawca powinien wskazać, w jaki sposób realizacja projektu </w:t>
            </w:r>
            <w:r w:rsidR="00274BDE" w:rsidRPr="003347C8">
              <w:rPr>
                <w:rFonts w:asciiTheme="minorHAnsi" w:hAnsiTheme="minorHAnsi" w:cstheme="minorHAnsi"/>
              </w:rPr>
              <w:t>ma</w:t>
            </w:r>
            <w:r w:rsidR="009D2260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pozytywny wpływ na zasadę</w:t>
            </w:r>
            <w:r w:rsidR="009D2260" w:rsidRPr="003347C8">
              <w:rPr>
                <w:rFonts w:asciiTheme="minorHAnsi" w:hAnsiTheme="minorHAnsi" w:cstheme="minorHAnsi"/>
              </w:rPr>
              <w:t xml:space="preserve"> równości szans i niedyskryminacji, w tym dostępności dla osób z niepełnosprawnościami</w:t>
            </w:r>
            <w:r w:rsidRPr="003347C8">
              <w:rPr>
                <w:rFonts w:asciiTheme="minorHAnsi" w:hAnsiTheme="minorHAnsi" w:cstheme="minorHAnsi"/>
              </w:rPr>
              <w:t xml:space="preserve"> poprzez zapewnienie dostępności produktów</w:t>
            </w:r>
            <w:r w:rsidR="007E4B7F" w:rsidRPr="003347C8">
              <w:rPr>
                <w:rFonts w:asciiTheme="minorHAnsi" w:hAnsiTheme="minorHAnsi" w:cstheme="minorHAnsi"/>
              </w:rPr>
              <w:t xml:space="preserve"> lub usług</w:t>
            </w:r>
            <w:r w:rsidR="00274BDE" w:rsidRPr="003347C8">
              <w:rPr>
                <w:rStyle w:val="Odwoanieprzypisudolnego"/>
                <w:rFonts w:asciiTheme="minorHAnsi" w:hAnsiTheme="minorHAnsi" w:cstheme="minorHAnsi"/>
              </w:rPr>
              <w:footnoteReference w:id="3"/>
            </w:r>
            <w:r w:rsidRPr="003347C8">
              <w:rPr>
                <w:rFonts w:asciiTheme="minorHAnsi" w:hAnsiTheme="minorHAnsi" w:cstheme="minorHAnsi"/>
              </w:rPr>
              <w:t>.</w:t>
            </w:r>
          </w:p>
          <w:p w14:paraId="4CCD8C8D" w14:textId="46EEF89A" w:rsidR="001222FB" w:rsidRPr="003347C8" w:rsidRDefault="001222FB" w:rsidP="00D16D7C">
            <w:pPr>
              <w:ind w:left="39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Przez pozytywny wpływ należy rozumieć zapewnienie dostępności infrastruktury, środków transportu, towarów, usług, technologii i systemów informacyjno-komunikacyjnych oraz wszelkich produktów projektów (w tym także usług) dla wszystkich ich użytkowników/użytkowniczek. Dostępność pozwala osobom, które mogą być wykluczone (ze względu na różne przesłanki</w:t>
            </w:r>
            <w:r w:rsidR="00F6279C" w:rsidRPr="003347C8">
              <w:rPr>
                <w:rFonts w:asciiTheme="minorHAnsi" w:hAnsiTheme="minorHAnsi" w:cstheme="minorHAnsi"/>
              </w:rPr>
              <w:t>,</w:t>
            </w:r>
            <w:r w:rsidRPr="003347C8">
              <w:rPr>
                <w:rFonts w:asciiTheme="minorHAnsi" w:hAnsiTheme="minorHAnsi" w:cstheme="minorHAnsi"/>
              </w:rPr>
              <w:t xml:space="preserve"> np. wiek, tymczasowa niepełnosprawność, opieka nad dziećmi itd.), w szczególności osobom z niepełnosprawnościami i starszym na korzystanie z nich na zasadzie równości z innymi osobami. </w:t>
            </w:r>
          </w:p>
          <w:p w14:paraId="36357CCC" w14:textId="5A223305" w:rsidR="00352C75" w:rsidRPr="003347C8" w:rsidRDefault="001222FB" w:rsidP="00352C75">
            <w:pPr>
              <w:ind w:left="39"/>
              <w:rPr>
                <w:rFonts w:asciiTheme="minorHAnsi" w:hAnsiTheme="minorHAnsi" w:cstheme="minorHAnsi"/>
                <w:bCs/>
              </w:rPr>
            </w:pPr>
            <w:r w:rsidRPr="003347C8">
              <w:rPr>
                <w:rFonts w:asciiTheme="minorHAnsi" w:hAnsiTheme="minorHAnsi" w:cstheme="minorHAnsi"/>
              </w:rPr>
              <w:t>Dopuszczalne jest uznanie neutralności poszczególnych produktów</w:t>
            </w:r>
            <w:r w:rsidR="00127C9D" w:rsidRPr="003347C8">
              <w:rPr>
                <w:rFonts w:asciiTheme="minorHAnsi" w:hAnsiTheme="minorHAnsi" w:cstheme="minorHAnsi"/>
              </w:rPr>
              <w:t>/usług</w:t>
            </w:r>
            <w:r w:rsidRPr="003347C8">
              <w:rPr>
                <w:rFonts w:asciiTheme="minorHAnsi" w:hAnsiTheme="minorHAnsi" w:cstheme="minorHAnsi"/>
              </w:rPr>
              <w:t xml:space="preserve"> projektu w stosunku do ww. zasady, o ile wnioskodawca wykaże, że produkty/usługi nie mają swoich bezpośrednich użytkowników/użytkowniczek (np. trakcje kolejowe, instalacje elektryczne, linie przesyłowe, automatyczne linie produkcyjne, zbiorniki retencyjne, nowe lub usprawnione procesy technologiczne). W takiej sytuacji również uznaje się, że projekt ma pozytywny wpływ na ww. zasady. </w:t>
            </w:r>
          </w:p>
          <w:p w14:paraId="422E923D" w14:textId="6C7947A0" w:rsidR="00B71C71" w:rsidRPr="003347C8" w:rsidRDefault="00B71C71" w:rsidP="00377283">
            <w:pPr>
              <w:spacing w:before="0" w:after="0"/>
              <w:rPr>
                <w:rFonts w:asciiTheme="minorHAnsi" w:hAnsiTheme="minorHAnsi" w:cstheme="minorHAnsi"/>
                <w:bCs/>
              </w:rPr>
            </w:pPr>
            <w:r w:rsidRPr="003347C8">
              <w:rPr>
                <w:rFonts w:asciiTheme="minorHAnsi" w:hAnsiTheme="minorHAnsi" w:cstheme="minorHAnsi"/>
                <w:bCs/>
              </w:rPr>
              <w:t>Ocena dokonywana jest na podstawie uzasadnienia wnioskodawcy.</w:t>
            </w:r>
          </w:p>
          <w:p w14:paraId="0ABFE66B" w14:textId="77777777" w:rsidR="00B71C71" w:rsidRPr="003347C8" w:rsidRDefault="00B71C71" w:rsidP="00377283">
            <w:pPr>
              <w:spacing w:before="0" w:after="0"/>
              <w:rPr>
                <w:rFonts w:asciiTheme="minorHAnsi" w:hAnsiTheme="minorHAnsi" w:cstheme="minorHAnsi"/>
                <w:b/>
              </w:rPr>
            </w:pPr>
          </w:p>
          <w:p w14:paraId="341234DB" w14:textId="22D922AB" w:rsidR="001222FB" w:rsidRPr="003347C8" w:rsidRDefault="001222FB" w:rsidP="00B71C71">
            <w:pPr>
              <w:spacing w:before="0" w:after="12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 albo 1 pkt, przy czym:</w:t>
            </w:r>
          </w:p>
          <w:p w14:paraId="3982789F" w14:textId="7F13B1DD" w:rsidR="001222FB" w:rsidRPr="003347C8" w:rsidRDefault="001222FB" w:rsidP="00576AF0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projekt nie </w:t>
            </w:r>
            <w:r w:rsidR="00127C9D" w:rsidRPr="003347C8">
              <w:rPr>
                <w:rFonts w:asciiTheme="minorHAnsi" w:hAnsiTheme="minorHAnsi" w:cstheme="minorHAnsi"/>
              </w:rPr>
              <w:t>ma</w:t>
            </w:r>
            <w:r w:rsidRPr="003347C8">
              <w:rPr>
                <w:rFonts w:asciiTheme="minorHAnsi" w:hAnsiTheme="minorHAnsi" w:cstheme="minorHAnsi"/>
              </w:rPr>
              <w:t xml:space="preserve"> pozytywnego wpływu na zasadę równości szans i niedyskryminacji, w tym dostępności dla osób z niepełnosprawnościami; </w:t>
            </w:r>
          </w:p>
          <w:p w14:paraId="04347AF5" w14:textId="09B68E13" w:rsidR="00AF1FB3" w:rsidRPr="003347C8" w:rsidRDefault="001222FB" w:rsidP="00576AF0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1 pkt</w:t>
            </w:r>
            <w:r w:rsidRPr="003347C8">
              <w:rPr>
                <w:rFonts w:asciiTheme="minorHAnsi" w:hAnsiTheme="minorHAnsi" w:cstheme="minorHAnsi"/>
              </w:rPr>
              <w:t xml:space="preserve"> – projekt </w:t>
            </w:r>
            <w:r w:rsidR="00127C9D" w:rsidRPr="003347C8">
              <w:rPr>
                <w:rFonts w:asciiTheme="minorHAnsi" w:hAnsiTheme="minorHAnsi" w:cstheme="minorHAnsi"/>
              </w:rPr>
              <w:t>ma</w:t>
            </w:r>
            <w:r w:rsidRPr="003347C8">
              <w:rPr>
                <w:rFonts w:asciiTheme="minorHAnsi" w:hAnsiTheme="minorHAnsi" w:cstheme="minorHAnsi"/>
              </w:rPr>
              <w:t xml:space="preserve"> pozytywny wpływ na zasadę równości szans i niedyskryminacji, w tym dostępności dla osób z niepełnosprawnościami.</w:t>
            </w:r>
          </w:p>
        </w:tc>
        <w:tc>
          <w:tcPr>
            <w:tcW w:w="993" w:type="dxa"/>
          </w:tcPr>
          <w:p w14:paraId="6C5DAACB" w14:textId="1AE977D2" w:rsidR="00AF1FB3" w:rsidRPr="003347C8" w:rsidRDefault="003309B5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F81B4A" w:rsidRPr="003347C8">
              <w:rPr>
                <w:rFonts w:cs="Calibri"/>
                <w:b/>
                <w:color w:val="000000"/>
              </w:rPr>
              <w:t xml:space="preserve"> albo</w:t>
            </w:r>
            <w:r w:rsidR="002858D2" w:rsidRPr="003347C8">
              <w:rPr>
                <w:rFonts w:cs="Calibri"/>
                <w:b/>
                <w:color w:val="000000"/>
              </w:rPr>
              <w:t xml:space="preserve"> </w:t>
            </w:r>
            <w:r w:rsidRPr="003347C8">
              <w:rPr>
                <w:rFonts w:cs="Calibri"/>
                <w:b/>
                <w:color w:val="000000"/>
              </w:rPr>
              <w:t>1</w:t>
            </w:r>
          </w:p>
        </w:tc>
        <w:tc>
          <w:tcPr>
            <w:tcW w:w="1247" w:type="dxa"/>
          </w:tcPr>
          <w:p w14:paraId="606E2AE0" w14:textId="3FDC283B" w:rsidR="00AF1FB3" w:rsidRDefault="003309B5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AF1FB3" w:rsidRPr="00021D63" w14:paraId="1DE48442" w14:textId="77777777" w:rsidTr="00AB75A5">
        <w:tc>
          <w:tcPr>
            <w:tcW w:w="562" w:type="dxa"/>
          </w:tcPr>
          <w:p w14:paraId="424ED1E4" w14:textId="03E33754" w:rsidR="00AF1FB3" w:rsidRDefault="00B843D2" w:rsidP="009E043C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B5BA3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4D6F4F6" w14:textId="6F4C4A5F" w:rsidR="00AF1FB3" w:rsidRDefault="00934E4C" w:rsidP="009E043C">
            <w:pPr>
              <w:spacing w:before="120" w:after="120"/>
              <w:rPr>
                <w:b/>
              </w:rPr>
            </w:pPr>
            <w:r>
              <w:rPr>
                <w:b/>
              </w:rPr>
              <w:t>P</w:t>
            </w:r>
            <w:r w:rsidR="003970BC">
              <w:rPr>
                <w:b/>
              </w:rPr>
              <w:t>rojekt</w:t>
            </w:r>
            <w:r>
              <w:rPr>
                <w:b/>
              </w:rPr>
              <w:t xml:space="preserve"> jest zgodny</w:t>
            </w:r>
            <w:r w:rsidR="003970BC">
              <w:rPr>
                <w:b/>
              </w:rPr>
              <w:t xml:space="preserve"> </w:t>
            </w:r>
            <w:r w:rsidR="00B843D2">
              <w:rPr>
                <w:b/>
              </w:rPr>
              <w:t xml:space="preserve">z Kartą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 xml:space="preserve">raw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 xml:space="preserve">odstawowych </w:t>
            </w:r>
            <w:r>
              <w:rPr>
                <w:b/>
              </w:rPr>
              <w:t xml:space="preserve">Unii </w:t>
            </w:r>
            <w:r>
              <w:rPr>
                <w:b/>
              </w:rPr>
              <w:lastRenderedPageBreak/>
              <w:t xml:space="preserve">Europejskiej </w:t>
            </w:r>
            <w:r w:rsidR="00B843D2">
              <w:rPr>
                <w:b/>
              </w:rPr>
              <w:t>i Konwencją</w:t>
            </w:r>
            <w:r w:rsidR="00355752">
              <w:rPr>
                <w:b/>
              </w:rPr>
              <w:t xml:space="preserve"> o</w:t>
            </w:r>
            <w:r w:rsidR="00B843D2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="00B843D2">
              <w:rPr>
                <w:b/>
              </w:rPr>
              <w:t>raw</w:t>
            </w:r>
            <w:r w:rsidR="00355752">
              <w:rPr>
                <w:b/>
              </w:rPr>
              <w:t>ach</w:t>
            </w:r>
            <w:r w:rsidR="00B843D2">
              <w:rPr>
                <w:b/>
              </w:rPr>
              <w:t xml:space="preserve"> </w:t>
            </w:r>
            <w:r>
              <w:rPr>
                <w:b/>
              </w:rPr>
              <w:t>o</w:t>
            </w:r>
            <w:r w:rsidR="00B843D2">
              <w:rPr>
                <w:b/>
              </w:rPr>
              <w:t xml:space="preserve">sób </w:t>
            </w:r>
            <w:r>
              <w:rPr>
                <w:b/>
              </w:rPr>
              <w:t>n</w:t>
            </w:r>
            <w:r w:rsidR="00B843D2">
              <w:rPr>
                <w:b/>
              </w:rPr>
              <w:t>iepełnosprawnych</w:t>
            </w:r>
          </w:p>
        </w:tc>
        <w:tc>
          <w:tcPr>
            <w:tcW w:w="9497" w:type="dxa"/>
            <w:shd w:val="clear" w:color="auto" w:fill="auto"/>
          </w:tcPr>
          <w:p w14:paraId="4CB2BE53" w14:textId="20876A6E" w:rsidR="00377283" w:rsidRPr="003347C8" w:rsidRDefault="00377283" w:rsidP="00AB75A5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lastRenderedPageBreak/>
              <w:t xml:space="preserve">Wnioskodawca powinien zadeklarować, że sposób realizacji oraz zakres projektu nie będzie naruszać postanowień Karty praw podstawowych Unii Europejskiej z dnia 6 czerwca 2016 r. (Dz. Urz. UE C 202 z 7.06.2016, str. 3890) </w:t>
            </w:r>
            <w:r w:rsidRPr="003347C8">
              <w:rPr>
                <w:rFonts w:asciiTheme="minorHAnsi" w:hAnsiTheme="minorHAnsi" w:cstheme="minorHAnsi"/>
              </w:rPr>
              <w:lastRenderedPageBreak/>
              <w:t xml:space="preserve">oraz Konwencji o prawach osób niepełnosprawnych, sporządzonej w Nowym Jorku dnia 13 grudnia 2006 r. (Dz. U. z 2012 r. poz. 1169, z </w:t>
            </w:r>
            <w:proofErr w:type="spellStart"/>
            <w:r w:rsidRPr="003347C8">
              <w:rPr>
                <w:rFonts w:asciiTheme="minorHAnsi" w:hAnsiTheme="minorHAnsi" w:cstheme="minorHAnsi"/>
              </w:rPr>
              <w:t>późn</w:t>
            </w:r>
            <w:proofErr w:type="spellEnd"/>
            <w:r w:rsidRPr="003347C8">
              <w:rPr>
                <w:rFonts w:asciiTheme="minorHAnsi" w:hAnsiTheme="minorHAnsi" w:cstheme="minorHAnsi"/>
              </w:rPr>
              <w:t>. zm.).</w:t>
            </w:r>
          </w:p>
          <w:p w14:paraId="25906C8B" w14:textId="319B70E2" w:rsidR="00377283" w:rsidRPr="003347C8" w:rsidRDefault="00377283" w:rsidP="00901B7D">
            <w:pPr>
              <w:spacing w:before="0" w:after="120"/>
              <w:ind w:left="607" w:hanging="607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 albo 1 pkt, przy czym:</w:t>
            </w:r>
          </w:p>
          <w:p w14:paraId="30A0C433" w14:textId="334662D9" w:rsidR="00377283" w:rsidRPr="003347C8" w:rsidRDefault="00377283" w:rsidP="00576AF0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0 pkt</w:t>
            </w:r>
            <w:r w:rsidRPr="003347C8">
              <w:rPr>
                <w:rFonts w:asciiTheme="minorHAnsi" w:hAnsiTheme="minorHAnsi" w:cstheme="minorHAnsi"/>
              </w:rPr>
              <w:t xml:space="preserve"> – wnioskodawca nie zadeklarował, że projekt nie będzie naruszał postanowień Karty praw podstawowych Unii Europejskiej i Konwencji o prawach osób niepełnosprawnych; </w:t>
            </w:r>
          </w:p>
          <w:p w14:paraId="01D93C43" w14:textId="38569871" w:rsidR="00587267" w:rsidRPr="003347C8" w:rsidDel="00AF1FB3" w:rsidRDefault="00377283" w:rsidP="00576AF0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1 pkt</w:t>
            </w:r>
            <w:r w:rsidRPr="003347C8">
              <w:rPr>
                <w:rFonts w:asciiTheme="minorHAnsi" w:hAnsiTheme="minorHAnsi" w:cstheme="minorHAnsi"/>
              </w:rPr>
              <w:t xml:space="preserve"> – wnioskodawca zadeklarował, że projekt nie będzie naruszał postanowień Karty praw podstawowych Unii Europejskiej i Konwencji o prawach osób niepełnosprawnych.</w:t>
            </w:r>
          </w:p>
        </w:tc>
        <w:tc>
          <w:tcPr>
            <w:tcW w:w="993" w:type="dxa"/>
          </w:tcPr>
          <w:p w14:paraId="05E97EA8" w14:textId="09C25A01" w:rsidR="00AF1FB3" w:rsidRPr="003347C8" w:rsidRDefault="00731D20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lastRenderedPageBreak/>
              <w:t>0</w:t>
            </w:r>
            <w:r w:rsidR="00F81B4A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</w:p>
        </w:tc>
        <w:tc>
          <w:tcPr>
            <w:tcW w:w="1247" w:type="dxa"/>
          </w:tcPr>
          <w:p w14:paraId="69AC9BDE" w14:textId="77777777" w:rsidR="00AF1FB3" w:rsidRDefault="00731D20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9E043C" w:rsidRPr="00021D63" w14:paraId="167689A0" w14:textId="77777777" w:rsidTr="00AB75A5">
        <w:tc>
          <w:tcPr>
            <w:tcW w:w="562" w:type="dxa"/>
          </w:tcPr>
          <w:p w14:paraId="62B2A2C1" w14:textId="49DE7795" w:rsidR="009E043C" w:rsidRPr="00DF2494" w:rsidRDefault="00B843D2" w:rsidP="009E043C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B5BA3">
              <w:rPr>
                <w:b/>
                <w:color w:val="000000"/>
                <w:sz w:val="20"/>
                <w:szCs w:val="20"/>
              </w:rPr>
              <w:t>3</w:t>
            </w:r>
            <w:r w:rsidR="00140E2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2EE03EE" w14:textId="1C87EC5D" w:rsidR="009E043C" w:rsidRDefault="00997F66" w:rsidP="00444F03">
            <w:pPr>
              <w:pStyle w:val="Tekstkomentarza"/>
            </w:pPr>
            <w:r w:rsidRPr="007F7B1C">
              <w:rPr>
                <w:rFonts w:asciiTheme="minorHAnsi" w:hAnsiTheme="minorHAnsi" w:cstheme="minorHAnsi"/>
                <w:b/>
                <w:bCs/>
              </w:rPr>
              <w:t>Z</w:t>
            </w:r>
            <w:r w:rsidR="009E043C" w:rsidRPr="007F7B1C">
              <w:rPr>
                <w:rFonts w:asciiTheme="minorHAnsi" w:hAnsiTheme="minorHAnsi" w:cstheme="minorHAnsi"/>
                <w:b/>
                <w:bCs/>
              </w:rPr>
              <w:t xml:space="preserve">godność projektu </w:t>
            </w:r>
            <w:r w:rsidR="00C54039" w:rsidRPr="007F7B1C">
              <w:rPr>
                <w:rFonts w:asciiTheme="minorHAnsi" w:hAnsiTheme="minorHAnsi" w:cstheme="minorHAnsi"/>
                <w:b/>
                <w:bCs/>
              </w:rPr>
              <w:br/>
            </w:r>
            <w:r w:rsidR="009E043C" w:rsidRPr="007F7B1C">
              <w:rPr>
                <w:rFonts w:asciiTheme="minorHAnsi" w:hAnsiTheme="minorHAnsi" w:cstheme="minorHAnsi"/>
                <w:b/>
                <w:bCs/>
              </w:rPr>
              <w:t>z zasad</w:t>
            </w:r>
            <w:r w:rsidRPr="007F7B1C">
              <w:rPr>
                <w:rFonts w:asciiTheme="minorHAnsi" w:hAnsiTheme="minorHAnsi" w:cstheme="minorHAnsi"/>
                <w:b/>
                <w:bCs/>
              </w:rPr>
              <w:t>ą zrównoważonego rozwoju</w:t>
            </w:r>
            <w:r w:rsidR="008F01AC">
              <w:rPr>
                <w:rFonts w:asciiTheme="minorHAnsi" w:hAnsiTheme="minorHAnsi" w:cstheme="minorHAnsi"/>
                <w:b/>
                <w:bCs/>
              </w:rPr>
              <w:t xml:space="preserve">, w tym z zasadą </w:t>
            </w:r>
            <w:r w:rsidR="00F44EB2">
              <w:rPr>
                <w:rFonts w:asciiTheme="minorHAnsi" w:hAnsiTheme="minorHAnsi" w:cstheme="minorHAnsi"/>
                <w:b/>
                <w:bCs/>
              </w:rPr>
              <w:t>„nie czyń poważnych szkód”</w:t>
            </w:r>
          </w:p>
        </w:tc>
        <w:tc>
          <w:tcPr>
            <w:tcW w:w="9497" w:type="dxa"/>
            <w:shd w:val="clear" w:color="auto" w:fill="auto"/>
          </w:tcPr>
          <w:p w14:paraId="6DB04017" w14:textId="24844F57" w:rsidR="00DE7158" w:rsidRPr="003347C8" w:rsidRDefault="00F44EB2" w:rsidP="00E676DF">
            <w:pPr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Wnioskodawca powinien,</w:t>
            </w:r>
            <w:r w:rsidR="00B77F61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s</w:t>
            </w:r>
            <w:r w:rsidR="009E043C" w:rsidRPr="003347C8">
              <w:rPr>
                <w:rFonts w:asciiTheme="minorHAnsi" w:hAnsiTheme="minorHAnsi" w:cstheme="minorHAnsi"/>
              </w:rPr>
              <w:t>tosownie do charakteru projektu, uwzględnić wymogi ochrony środowiska i efektywnego gospodarowania zasobami</w:t>
            </w:r>
            <w:r w:rsidR="00997BE4" w:rsidRPr="003347C8">
              <w:rPr>
                <w:rFonts w:asciiTheme="minorHAnsi" w:hAnsiTheme="minorHAnsi" w:cstheme="minorHAnsi"/>
              </w:rPr>
              <w:t>, kwestie dostosowania do zmian klimatu i łagodzenia ich skutków, różnorodności biologicznej, odporności na klęski żywiołowe oraz zapobiegania ryzyku i zarządzania ryzykiem związanym z ochron</w:t>
            </w:r>
            <w:r w:rsidRPr="003347C8">
              <w:rPr>
                <w:rFonts w:asciiTheme="minorHAnsi" w:hAnsiTheme="minorHAnsi" w:cstheme="minorHAnsi"/>
              </w:rPr>
              <w:t>ą</w:t>
            </w:r>
            <w:r w:rsidR="00997BE4" w:rsidRPr="003347C8">
              <w:rPr>
                <w:rFonts w:asciiTheme="minorHAnsi" w:hAnsiTheme="minorHAnsi" w:cstheme="minorHAnsi"/>
              </w:rPr>
              <w:t xml:space="preserve"> środowiska. </w:t>
            </w:r>
          </w:p>
          <w:p w14:paraId="6418C88E" w14:textId="7E652E49" w:rsidR="007F3D37" w:rsidRPr="003347C8" w:rsidRDefault="009E043C" w:rsidP="00F651C8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Zgodnie z </w:t>
            </w:r>
            <w:r w:rsidR="00CE1FCB" w:rsidRPr="003347C8">
              <w:rPr>
                <w:rFonts w:asciiTheme="minorHAnsi" w:hAnsiTheme="minorHAnsi" w:cstheme="minorHAnsi"/>
              </w:rPr>
              <w:t>z</w:t>
            </w:r>
            <w:r w:rsidRPr="003347C8">
              <w:rPr>
                <w:rFonts w:asciiTheme="minorHAnsi" w:hAnsiTheme="minorHAnsi" w:cstheme="minorHAnsi"/>
              </w:rPr>
              <w:t>asadą</w:t>
            </w:r>
            <w:r w:rsidR="00CE1FCB" w:rsidRPr="003347C8">
              <w:rPr>
                <w:rFonts w:asciiTheme="minorHAnsi" w:hAnsiTheme="minorHAnsi" w:cstheme="minorHAnsi"/>
              </w:rPr>
              <w:t xml:space="preserve"> zrównoważonego rozwoju </w:t>
            </w:r>
            <w:r w:rsidRPr="003347C8">
              <w:rPr>
                <w:rFonts w:asciiTheme="minorHAnsi" w:hAnsiTheme="minorHAnsi" w:cstheme="minorHAnsi"/>
              </w:rPr>
              <w:t>wsparcie może być udzielone jedynie takim projektom, które nie prowadzą do degradacji lub znacznego pogorszenia stanu środowiska naturalnego</w:t>
            </w:r>
            <w:r w:rsidR="00BA0937" w:rsidRPr="003347C8">
              <w:rPr>
                <w:rFonts w:asciiTheme="minorHAnsi" w:hAnsiTheme="minorHAnsi" w:cstheme="minorHAnsi"/>
              </w:rPr>
              <w:t>.</w:t>
            </w:r>
            <w:r w:rsidRPr="003347C8">
              <w:rPr>
                <w:rFonts w:asciiTheme="minorHAnsi" w:hAnsiTheme="minorHAnsi" w:cstheme="minorHAnsi"/>
              </w:rPr>
              <w:t xml:space="preserve"> </w:t>
            </w:r>
          </w:p>
          <w:p w14:paraId="1F447F4C" w14:textId="21D44D6C" w:rsidR="00F44EB2" w:rsidRPr="003347C8" w:rsidRDefault="00F44EB2" w:rsidP="00F651C8">
            <w:pPr>
              <w:spacing w:before="0" w:after="0"/>
              <w:rPr>
                <w:rFonts w:asciiTheme="minorHAnsi" w:hAnsiTheme="minorHAnsi" w:cstheme="minorHAnsi"/>
              </w:rPr>
            </w:pPr>
          </w:p>
          <w:p w14:paraId="68AAE54C" w14:textId="7F2FF287" w:rsidR="00F44EB2" w:rsidRPr="003347C8" w:rsidRDefault="00F44EB2" w:rsidP="00F651C8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Ocena dokonywana jest na podstawie uzasadnienia wnioskodawcy</w:t>
            </w:r>
            <w:r w:rsidR="00384DFF" w:rsidRPr="003347C8">
              <w:rPr>
                <w:rFonts w:asciiTheme="minorHAnsi" w:hAnsiTheme="minorHAnsi" w:cstheme="minorHAnsi"/>
              </w:rPr>
              <w:t>.</w:t>
            </w:r>
          </w:p>
          <w:p w14:paraId="19DFC6E4" w14:textId="77777777" w:rsidR="00674C45" w:rsidRPr="003347C8" w:rsidRDefault="00674C45" w:rsidP="00F651C8">
            <w:pPr>
              <w:spacing w:before="0" w:after="0"/>
              <w:rPr>
                <w:rFonts w:asciiTheme="minorHAnsi" w:hAnsiTheme="minorHAnsi" w:cstheme="minorHAnsi"/>
                <w:bCs/>
              </w:rPr>
            </w:pPr>
          </w:p>
          <w:p w14:paraId="4C1212C8" w14:textId="7306D00A" w:rsidR="009E043C" w:rsidRPr="003347C8" w:rsidRDefault="00D5588B" w:rsidP="00F651C8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Ponadto</w:t>
            </w:r>
            <w:r w:rsidRPr="003347C8">
              <w:rPr>
                <w:rFonts w:asciiTheme="minorHAnsi" w:eastAsia="Calibri" w:hAnsiTheme="minorHAnsi" w:cstheme="minorHAnsi"/>
                <w:lang w:eastAsia="en-US"/>
              </w:rPr>
              <w:t xml:space="preserve"> w zakresie polityki zrównoważonego rozwoju </w:t>
            </w:r>
            <w:r w:rsidR="009446DD" w:rsidRPr="003347C8">
              <w:rPr>
                <w:rFonts w:asciiTheme="minorHAnsi" w:eastAsia="Calibri" w:hAnsiTheme="minorHAnsi" w:cstheme="minorHAnsi"/>
                <w:lang w:eastAsia="en-US"/>
              </w:rPr>
              <w:t>sprawdzeniu</w:t>
            </w:r>
            <w:r w:rsidRPr="003347C8">
              <w:rPr>
                <w:rFonts w:asciiTheme="minorHAnsi" w:eastAsia="Calibri" w:hAnsiTheme="minorHAnsi" w:cstheme="minorHAnsi"/>
                <w:lang w:eastAsia="en-US"/>
              </w:rPr>
              <w:t xml:space="preserve"> podlega</w:t>
            </w:r>
            <w:r w:rsidRPr="003347C8">
              <w:rPr>
                <w:rFonts w:asciiTheme="minorHAnsi" w:hAnsiTheme="minorHAnsi" w:cstheme="minorHAnsi"/>
              </w:rPr>
              <w:t>,</w:t>
            </w:r>
            <w:r w:rsidRPr="003347C8">
              <w:rPr>
                <w:rFonts w:asciiTheme="minorHAnsi" w:eastAsia="Calibri" w:hAnsiTheme="minorHAnsi" w:cstheme="minorHAnsi"/>
                <w:lang w:eastAsia="en-US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 xml:space="preserve">czy </w:t>
            </w:r>
            <w:r w:rsidR="009E043C" w:rsidRPr="003347C8">
              <w:rPr>
                <w:rFonts w:asciiTheme="minorHAnsi" w:hAnsiTheme="minorHAnsi" w:cstheme="minorHAnsi"/>
              </w:rPr>
              <w:t xml:space="preserve">realizacja projektu przyczyni się do promocji </w:t>
            </w:r>
            <w:r w:rsidR="009E043C" w:rsidRPr="003347C8">
              <w:rPr>
                <w:rFonts w:asciiTheme="minorHAnsi" w:hAnsiTheme="minorHAnsi" w:cstheme="minorHAnsi"/>
                <w:b/>
              </w:rPr>
              <w:t>zielonej i zrównoważonej gospodarki</w:t>
            </w:r>
            <w:r w:rsidR="009E043C" w:rsidRPr="003347C8">
              <w:rPr>
                <w:rFonts w:asciiTheme="minorHAnsi" w:hAnsiTheme="minorHAnsi" w:cstheme="minorHAnsi"/>
              </w:rPr>
              <w:t xml:space="preserve"> ze względu na proces wytwarzania produktu (wyrobu lub usługi), który będzie efektem projektu</w:t>
            </w:r>
            <w:r w:rsidR="00384DFF" w:rsidRPr="003347C8">
              <w:rPr>
                <w:rFonts w:asciiTheme="minorHAnsi" w:hAnsiTheme="minorHAnsi" w:cstheme="minorHAnsi"/>
              </w:rPr>
              <w:t xml:space="preserve"> oraz jego użytkowanie przez odbiorcę.</w:t>
            </w:r>
            <w:r w:rsidR="009E043C" w:rsidRPr="003347C8">
              <w:rPr>
                <w:rFonts w:asciiTheme="minorHAnsi" w:hAnsiTheme="minorHAnsi" w:cstheme="minorHAnsi"/>
              </w:rPr>
              <w:t xml:space="preserve"> </w:t>
            </w:r>
            <w:r w:rsidR="00AE3A9F" w:rsidRPr="003347C8">
              <w:rPr>
                <w:rFonts w:asciiTheme="minorHAnsi" w:hAnsiTheme="minorHAnsi" w:cstheme="minorHAnsi"/>
              </w:rPr>
              <w:br/>
            </w:r>
            <w:r w:rsidR="009E043C" w:rsidRPr="003347C8">
              <w:rPr>
                <w:rFonts w:asciiTheme="minorHAnsi" w:hAnsiTheme="minorHAnsi" w:cstheme="minorHAnsi"/>
              </w:rPr>
              <w:t>Weryfikacji podlega, czy uwzględni</w:t>
            </w:r>
            <w:r w:rsidR="00384DFF" w:rsidRPr="003347C8">
              <w:rPr>
                <w:rFonts w:asciiTheme="minorHAnsi" w:hAnsiTheme="minorHAnsi" w:cstheme="minorHAnsi"/>
              </w:rPr>
              <w:t>ono</w:t>
            </w:r>
            <w:r w:rsidR="009E043C" w:rsidRPr="003347C8">
              <w:rPr>
                <w:rFonts w:asciiTheme="minorHAnsi" w:hAnsiTheme="minorHAnsi" w:cstheme="minorHAnsi"/>
              </w:rPr>
              <w:t xml:space="preserve"> co najmniej </w:t>
            </w:r>
            <w:r w:rsidR="00694E62" w:rsidRPr="003347C8">
              <w:rPr>
                <w:rFonts w:asciiTheme="minorHAnsi" w:hAnsiTheme="minorHAnsi" w:cstheme="minorHAnsi"/>
              </w:rPr>
              <w:t>jedno</w:t>
            </w:r>
            <w:r w:rsidR="009E043C" w:rsidRPr="003347C8">
              <w:rPr>
                <w:rFonts w:asciiTheme="minorHAnsi" w:hAnsiTheme="minorHAnsi" w:cstheme="minorHAnsi"/>
              </w:rPr>
              <w:t xml:space="preserve"> z rozwiązań w zakresie: </w:t>
            </w:r>
          </w:p>
          <w:p w14:paraId="6C675D8B" w14:textId="11547AFA" w:rsidR="009E043C" w:rsidRPr="003347C8" w:rsidRDefault="009E043C" w:rsidP="00084685">
            <w:pPr>
              <w:pStyle w:val="Akapitzlist"/>
              <w:numPr>
                <w:ilvl w:val="0"/>
                <w:numId w:val="9"/>
              </w:numPr>
              <w:spacing w:after="0"/>
              <w:ind w:left="778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zmniejszania emisji zanieczyszczeń, </w:t>
            </w:r>
          </w:p>
          <w:p w14:paraId="547C9262" w14:textId="6C527408" w:rsidR="009E043C" w:rsidRPr="003347C8" w:rsidRDefault="009E043C" w:rsidP="00084685">
            <w:pPr>
              <w:pStyle w:val="Akapitzlist"/>
              <w:numPr>
                <w:ilvl w:val="0"/>
                <w:numId w:val="9"/>
              </w:numPr>
              <w:spacing w:after="0"/>
              <w:ind w:left="778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zmniejszania energochłonności, </w:t>
            </w:r>
          </w:p>
          <w:p w14:paraId="4A08A13A" w14:textId="00AE7BA2" w:rsidR="009E043C" w:rsidRPr="003347C8" w:rsidRDefault="009E043C" w:rsidP="00084685">
            <w:pPr>
              <w:pStyle w:val="Akapitzlist"/>
              <w:numPr>
                <w:ilvl w:val="0"/>
                <w:numId w:val="9"/>
              </w:numPr>
              <w:spacing w:before="120" w:after="120"/>
              <w:ind w:left="778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zmniejszania zużycia wody, </w:t>
            </w:r>
          </w:p>
          <w:p w14:paraId="481E0FED" w14:textId="138BAC07" w:rsidR="009E043C" w:rsidRPr="003347C8" w:rsidRDefault="009E043C" w:rsidP="00084685">
            <w:pPr>
              <w:pStyle w:val="Akapitzlist"/>
              <w:numPr>
                <w:ilvl w:val="0"/>
                <w:numId w:val="9"/>
              </w:numPr>
              <w:spacing w:before="120" w:after="120"/>
              <w:ind w:left="778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 xml:space="preserve">wykorzystania materiałów (odpadów) pochodzących z recyclingu, </w:t>
            </w:r>
          </w:p>
          <w:p w14:paraId="1B239371" w14:textId="77777777" w:rsidR="00A13B2B" w:rsidRPr="003347C8" w:rsidRDefault="009E043C" w:rsidP="00A13B2B">
            <w:pPr>
              <w:pStyle w:val="Akapitzlist"/>
              <w:numPr>
                <w:ilvl w:val="0"/>
                <w:numId w:val="9"/>
              </w:numPr>
              <w:spacing w:after="0"/>
              <w:ind w:left="778"/>
              <w:rPr>
                <w:rFonts w:asciiTheme="minorHAnsi" w:hAnsiTheme="minorHAnsi" w:cstheme="minorHAnsi"/>
                <w:sz w:val="20"/>
                <w:szCs w:val="20"/>
              </w:rPr>
            </w:pPr>
            <w:r w:rsidRPr="003347C8">
              <w:rPr>
                <w:rFonts w:asciiTheme="minorHAnsi" w:hAnsiTheme="minorHAnsi" w:cstheme="minorHAnsi"/>
                <w:sz w:val="20"/>
                <w:szCs w:val="20"/>
              </w:rPr>
              <w:t>wykorzystania odnawialnych źródeł energii</w:t>
            </w:r>
            <w:r w:rsidR="00A13B2B" w:rsidRPr="003347C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6BDD7CA0" w14:textId="59D6240C" w:rsidR="00B77F61" w:rsidRPr="003347C8" w:rsidRDefault="00B77F61" w:rsidP="00334ED9">
            <w:pPr>
              <w:pStyle w:val="Akapitzlist"/>
              <w:spacing w:before="120" w:after="120"/>
              <w:ind w:left="33"/>
              <w:rPr>
                <w:rFonts w:asciiTheme="minorHAnsi" w:hAnsiTheme="minorHAnsi" w:cstheme="minorHAnsi"/>
              </w:rPr>
            </w:pPr>
          </w:p>
          <w:p w14:paraId="6C876FF9" w14:textId="716DC0F0" w:rsidR="009E043C" w:rsidRPr="003347C8" w:rsidRDefault="009E043C" w:rsidP="00901B7D">
            <w:pPr>
              <w:spacing w:before="0" w:after="120"/>
              <w:ind w:left="607" w:hanging="607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lastRenderedPageBreak/>
              <w:t>Możliwe jest przyznanie</w:t>
            </w:r>
            <w:r w:rsidR="00AE3A9F" w:rsidRPr="003347C8">
              <w:rPr>
                <w:rFonts w:asciiTheme="minorHAnsi" w:hAnsiTheme="minorHAnsi" w:cstheme="minorHAnsi"/>
                <w:b/>
              </w:rPr>
              <w:t xml:space="preserve"> 0</w:t>
            </w:r>
            <w:r w:rsidR="0007434A" w:rsidRPr="003347C8">
              <w:rPr>
                <w:rFonts w:asciiTheme="minorHAnsi" w:hAnsiTheme="minorHAnsi" w:cstheme="minorHAnsi"/>
                <w:b/>
              </w:rPr>
              <w:t xml:space="preserve">, 1 </w:t>
            </w:r>
            <w:r w:rsidR="00AE3A9F" w:rsidRPr="003347C8">
              <w:rPr>
                <w:rFonts w:asciiTheme="minorHAnsi" w:hAnsiTheme="minorHAnsi" w:cstheme="minorHAnsi"/>
                <w:b/>
              </w:rPr>
              <w:t xml:space="preserve">albo </w:t>
            </w:r>
            <w:r w:rsidR="0007434A" w:rsidRPr="003347C8">
              <w:rPr>
                <w:rFonts w:asciiTheme="minorHAnsi" w:hAnsiTheme="minorHAnsi" w:cstheme="minorHAnsi"/>
                <w:b/>
              </w:rPr>
              <w:t>2</w:t>
            </w:r>
            <w:r w:rsidR="00AE3A9F" w:rsidRPr="003347C8">
              <w:rPr>
                <w:rFonts w:asciiTheme="minorHAnsi" w:hAnsiTheme="minorHAnsi" w:cstheme="minorHAnsi"/>
                <w:b/>
              </w:rPr>
              <w:t xml:space="preserve"> pkt, przy czym</w:t>
            </w:r>
            <w:r w:rsidRPr="003347C8">
              <w:rPr>
                <w:rFonts w:asciiTheme="minorHAnsi" w:hAnsiTheme="minorHAnsi" w:cstheme="minorHAnsi"/>
                <w:b/>
              </w:rPr>
              <w:t>:</w:t>
            </w:r>
          </w:p>
          <w:p w14:paraId="6D9728C4" w14:textId="1A8FB465" w:rsidR="007F3D37" w:rsidRPr="003347C8" w:rsidRDefault="00AE3A9F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0 pkt – </w:t>
            </w:r>
            <w:r w:rsidR="0007434A" w:rsidRPr="003347C8">
              <w:rPr>
                <w:rFonts w:asciiTheme="minorHAnsi" w:hAnsiTheme="minorHAnsi" w:cstheme="minorHAnsi"/>
              </w:rPr>
              <w:t xml:space="preserve">projekt </w:t>
            </w:r>
            <w:r w:rsidR="00B41706" w:rsidRPr="003347C8">
              <w:rPr>
                <w:rFonts w:asciiTheme="minorHAnsi" w:hAnsiTheme="minorHAnsi" w:cstheme="minorHAnsi"/>
              </w:rPr>
              <w:t xml:space="preserve">nie </w:t>
            </w:r>
            <w:r w:rsidR="0007434A" w:rsidRPr="003347C8">
              <w:rPr>
                <w:rFonts w:asciiTheme="minorHAnsi" w:hAnsiTheme="minorHAnsi" w:cstheme="minorHAnsi"/>
              </w:rPr>
              <w:t xml:space="preserve">jest zgodny z </w:t>
            </w:r>
            <w:r w:rsidR="00674C45" w:rsidRPr="003347C8">
              <w:rPr>
                <w:rFonts w:asciiTheme="minorHAnsi" w:hAnsiTheme="minorHAnsi" w:cstheme="minorHAnsi"/>
              </w:rPr>
              <w:t>zasadą zrównoważonego rozwoju</w:t>
            </w:r>
            <w:r w:rsidR="00715C23" w:rsidRPr="003347C8">
              <w:rPr>
                <w:rFonts w:asciiTheme="minorHAnsi" w:hAnsiTheme="minorHAnsi" w:cstheme="minorHAnsi"/>
              </w:rPr>
              <w:t xml:space="preserve">, w tym z </w:t>
            </w:r>
            <w:r w:rsidR="000F2B83" w:rsidRPr="003347C8">
              <w:rPr>
                <w:rFonts w:asciiTheme="minorHAnsi" w:hAnsiTheme="minorHAnsi" w:cstheme="minorHAnsi"/>
              </w:rPr>
              <w:t>zasad</w:t>
            </w:r>
            <w:r w:rsidR="00715C23" w:rsidRPr="003347C8">
              <w:rPr>
                <w:rFonts w:asciiTheme="minorHAnsi" w:hAnsiTheme="minorHAnsi" w:cstheme="minorHAnsi"/>
              </w:rPr>
              <w:t>ą</w:t>
            </w:r>
            <w:r w:rsidR="000F2B83" w:rsidRPr="003347C8">
              <w:rPr>
                <w:rFonts w:asciiTheme="minorHAnsi" w:hAnsiTheme="minorHAnsi" w:cstheme="minorHAnsi"/>
              </w:rPr>
              <w:t xml:space="preserve"> „nie czyń poważnych szkód”</w:t>
            </w:r>
            <w:r w:rsidR="00CE1FCB" w:rsidRPr="003347C8">
              <w:rPr>
                <w:rFonts w:asciiTheme="minorHAnsi" w:hAnsiTheme="minorHAnsi" w:cstheme="minorHAnsi"/>
              </w:rPr>
              <w:t>;</w:t>
            </w:r>
          </w:p>
          <w:p w14:paraId="211FF5B6" w14:textId="0282C12C" w:rsidR="007F3D37" w:rsidRPr="003347C8" w:rsidRDefault="00AE3A9F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1 pkt – </w:t>
            </w:r>
            <w:r w:rsidR="0059123D" w:rsidRPr="003347C8">
              <w:rPr>
                <w:rFonts w:asciiTheme="minorHAnsi" w:hAnsiTheme="minorHAnsi" w:cstheme="minorHAnsi"/>
              </w:rPr>
              <w:t xml:space="preserve">projekt jest zgodny z </w:t>
            </w:r>
            <w:r w:rsidR="00674C45" w:rsidRPr="003347C8">
              <w:rPr>
                <w:rFonts w:asciiTheme="minorHAnsi" w:hAnsiTheme="minorHAnsi" w:cstheme="minorHAnsi"/>
              </w:rPr>
              <w:t>zasadą zrównoważonego rozwoju</w:t>
            </w:r>
            <w:r w:rsidR="00715C23" w:rsidRPr="003347C8">
              <w:rPr>
                <w:rFonts w:asciiTheme="minorHAnsi" w:hAnsiTheme="minorHAnsi" w:cstheme="minorHAnsi"/>
              </w:rPr>
              <w:t xml:space="preserve">, w tym z </w:t>
            </w:r>
            <w:r w:rsidR="000F2B83" w:rsidRPr="003347C8">
              <w:rPr>
                <w:rFonts w:asciiTheme="minorHAnsi" w:hAnsiTheme="minorHAnsi" w:cstheme="minorHAnsi"/>
              </w:rPr>
              <w:t>zasad</w:t>
            </w:r>
            <w:r w:rsidR="00715C23" w:rsidRPr="003347C8">
              <w:rPr>
                <w:rFonts w:asciiTheme="minorHAnsi" w:hAnsiTheme="minorHAnsi" w:cstheme="minorHAnsi"/>
              </w:rPr>
              <w:t>ą</w:t>
            </w:r>
            <w:r w:rsidR="000F2B83" w:rsidRPr="003347C8">
              <w:rPr>
                <w:rFonts w:asciiTheme="minorHAnsi" w:hAnsiTheme="minorHAnsi" w:cstheme="minorHAnsi"/>
              </w:rPr>
              <w:t xml:space="preserve"> „nie czyń poważnych szkód”</w:t>
            </w:r>
            <w:r w:rsidR="00CE1FCB" w:rsidRPr="003347C8">
              <w:rPr>
                <w:rFonts w:asciiTheme="minorHAnsi" w:hAnsiTheme="minorHAnsi" w:cstheme="minorHAnsi"/>
              </w:rPr>
              <w:t>;</w:t>
            </w:r>
          </w:p>
          <w:p w14:paraId="60F13A5D" w14:textId="16084E40" w:rsidR="009E043C" w:rsidRPr="003347C8" w:rsidRDefault="0059123D" w:rsidP="00576AF0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>2 pkt</w:t>
            </w:r>
            <w:r w:rsidRPr="003347C8">
              <w:rPr>
                <w:rFonts w:asciiTheme="minorHAnsi" w:hAnsiTheme="minorHAnsi" w:cstheme="minorHAnsi"/>
              </w:rPr>
              <w:t xml:space="preserve"> – </w:t>
            </w:r>
            <w:r w:rsidR="007647CF" w:rsidRPr="003347C8">
              <w:rPr>
                <w:rFonts w:asciiTheme="minorHAnsi" w:hAnsiTheme="minorHAnsi" w:cstheme="minorHAnsi"/>
              </w:rPr>
              <w:t>projekt jest zgodny z zasadą zrównoważonego rozwoju</w:t>
            </w:r>
            <w:r w:rsidR="00715C23" w:rsidRPr="003347C8">
              <w:rPr>
                <w:rFonts w:asciiTheme="minorHAnsi" w:hAnsiTheme="minorHAnsi" w:cstheme="minorHAnsi"/>
              </w:rPr>
              <w:t xml:space="preserve">, w tym z </w:t>
            </w:r>
            <w:r w:rsidR="000F2B83" w:rsidRPr="003347C8">
              <w:rPr>
                <w:rFonts w:asciiTheme="minorHAnsi" w:hAnsiTheme="minorHAnsi" w:cstheme="minorHAnsi"/>
              </w:rPr>
              <w:t>zasad</w:t>
            </w:r>
            <w:r w:rsidR="00715C23" w:rsidRPr="003347C8">
              <w:rPr>
                <w:rFonts w:asciiTheme="minorHAnsi" w:hAnsiTheme="minorHAnsi" w:cstheme="minorHAnsi"/>
              </w:rPr>
              <w:t>ą</w:t>
            </w:r>
            <w:r w:rsidR="000F2B83" w:rsidRPr="003347C8">
              <w:rPr>
                <w:rFonts w:asciiTheme="minorHAnsi" w:hAnsiTheme="minorHAnsi" w:cstheme="minorHAnsi"/>
              </w:rPr>
              <w:t xml:space="preserve"> „nie czyń poważnych szkód”</w:t>
            </w:r>
            <w:r w:rsidR="007647CF" w:rsidRPr="003347C8">
              <w:rPr>
                <w:rFonts w:asciiTheme="minorHAnsi" w:hAnsiTheme="minorHAnsi" w:cstheme="minorHAnsi"/>
              </w:rPr>
              <w:t xml:space="preserve"> </w:t>
            </w:r>
            <w:r w:rsidRPr="003347C8">
              <w:rPr>
                <w:rFonts w:asciiTheme="minorHAnsi" w:hAnsiTheme="minorHAnsi" w:cstheme="minorHAnsi"/>
              </w:rPr>
              <w:t>oraz realizacja projektu przyczynia się do promocji zielonej i zrównoważonej gospodarki</w:t>
            </w:r>
            <w:r w:rsidR="00B41706" w:rsidRPr="003347C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3" w:type="dxa"/>
          </w:tcPr>
          <w:p w14:paraId="2158F853" w14:textId="5D03C2ED" w:rsidR="009E043C" w:rsidRPr="003347C8" w:rsidRDefault="009E043C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lastRenderedPageBreak/>
              <w:t>0</w:t>
            </w:r>
            <w:r w:rsidR="00DE7158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  <w:r w:rsidR="00DE7158" w:rsidRPr="003347C8">
              <w:rPr>
                <w:rFonts w:cs="Calibri"/>
                <w:b/>
                <w:color w:val="000000"/>
              </w:rPr>
              <w:t xml:space="preserve"> albo</w:t>
            </w:r>
            <w:r w:rsidR="0007434A" w:rsidRPr="003347C8">
              <w:rPr>
                <w:rFonts w:cs="Calibri"/>
                <w:b/>
                <w:color w:val="000000"/>
              </w:rPr>
              <w:t xml:space="preserve"> 2</w:t>
            </w:r>
          </w:p>
        </w:tc>
        <w:tc>
          <w:tcPr>
            <w:tcW w:w="1247" w:type="dxa"/>
          </w:tcPr>
          <w:p w14:paraId="6D3B4943" w14:textId="77777777" w:rsidR="009E043C" w:rsidRPr="00DF2494" w:rsidRDefault="009E043C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</w:p>
        </w:tc>
      </w:tr>
      <w:tr w:rsidR="009E043C" w:rsidRPr="00021D63" w14:paraId="4BC858AD" w14:textId="77777777" w:rsidTr="00AB75A5">
        <w:tc>
          <w:tcPr>
            <w:tcW w:w="562" w:type="dxa"/>
          </w:tcPr>
          <w:p w14:paraId="5C8A8362" w14:textId="7B969713" w:rsidR="009E043C" w:rsidRPr="00DF2494" w:rsidRDefault="00B843D2" w:rsidP="009E043C">
            <w:pPr>
              <w:pStyle w:val="Akapitzlist"/>
              <w:spacing w:before="120" w:after="120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 w:rsidR="001B5BA3">
              <w:rPr>
                <w:b/>
                <w:color w:val="000000"/>
                <w:sz w:val="20"/>
                <w:szCs w:val="20"/>
              </w:rPr>
              <w:t>4</w:t>
            </w:r>
            <w:r w:rsidR="00140E2D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8DF32A6" w14:textId="5B2EB7DA" w:rsidR="009E043C" w:rsidRDefault="009E043C" w:rsidP="009E043C">
            <w:pPr>
              <w:spacing w:before="120" w:after="120"/>
              <w:rPr>
                <w:b/>
              </w:rPr>
            </w:pPr>
            <w:r w:rsidRPr="009E043C">
              <w:rPr>
                <w:b/>
              </w:rPr>
              <w:t>Przedmiot projektu wpisuje się w</w:t>
            </w:r>
            <w:r w:rsidR="00BF5EF7">
              <w:rPr>
                <w:b/>
              </w:rPr>
              <w:t xml:space="preserve"> </w:t>
            </w:r>
            <w:r w:rsidR="00414368">
              <w:rPr>
                <w:b/>
              </w:rPr>
              <w:t>zakres</w:t>
            </w:r>
            <w:r w:rsidR="00414368" w:rsidRPr="009E043C">
              <w:rPr>
                <w:b/>
              </w:rPr>
              <w:t xml:space="preserve"> </w:t>
            </w:r>
            <w:r w:rsidR="00414368">
              <w:rPr>
                <w:b/>
              </w:rPr>
              <w:t>r</w:t>
            </w:r>
            <w:r w:rsidRPr="009E043C">
              <w:rPr>
                <w:b/>
              </w:rPr>
              <w:t xml:space="preserve">egionalnych </w:t>
            </w:r>
            <w:r w:rsidR="00770C84">
              <w:rPr>
                <w:b/>
              </w:rPr>
              <w:t>i</w:t>
            </w:r>
            <w:r w:rsidRPr="009E043C">
              <w:rPr>
                <w:b/>
              </w:rPr>
              <w:t xml:space="preserve">nteligentnych </w:t>
            </w:r>
            <w:r w:rsidR="00770C84">
              <w:rPr>
                <w:b/>
              </w:rPr>
              <w:t>s</w:t>
            </w:r>
            <w:r w:rsidRPr="009E043C">
              <w:rPr>
                <w:b/>
              </w:rPr>
              <w:t>pecjalizacji</w:t>
            </w:r>
            <w:r w:rsidR="00742AB7">
              <w:rPr>
                <w:b/>
              </w:rPr>
              <w:t xml:space="preserve"> </w:t>
            </w:r>
            <w:r w:rsidR="00770C84">
              <w:rPr>
                <w:b/>
              </w:rPr>
              <w:t xml:space="preserve">wspólnych dla co najmniej dwóch </w:t>
            </w:r>
            <w:r w:rsidR="0080686B">
              <w:rPr>
                <w:b/>
              </w:rPr>
              <w:t>województw z</w:t>
            </w:r>
            <w:r w:rsidR="00742AB7">
              <w:rPr>
                <w:b/>
              </w:rPr>
              <w:t xml:space="preserve"> Polski Wschodniej</w:t>
            </w:r>
          </w:p>
        </w:tc>
        <w:tc>
          <w:tcPr>
            <w:tcW w:w="9497" w:type="dxa"/>
            <w:shd w:val="clear" w:color="auto" w:fill="auto"/>
          </w:tcPr>
          <w:p w14:paraId="35A6E14C" w14:textId="227C4F27" w:rsidR="009E043C" w:rsidRPr="003347C8" w:rsidRDefault="009E043C" w:rsidP="006303B1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 xml:space="preserve">Ocenie podlega, czy </w:t>
            </w:r>
            <w:r w:rsidR="00D72D2B" w:rsidRPr="003347C8">
              <w:rPr>
                <w:rFonts w:asciiTheme="minorHAnsi" w:hAnsiTheme="minorHAnsi" w:cstheme="minorHAnsi"/>
              </w:rPr>
              <w:t>działalność wnioskodawcy będąca przedmiotem projektu</w:t>
            </w:r>
            <w:r w:rsidRPr="003347C8">
              <w:rPr>
                <w:rFonts w:asciiTheme="minorHAnsi" w:hAnsiTheme="minorHAnsi" w:cstheme="minorHAnsi"/>
              </w:rPr>
              <w:t xml:space="preserve"> wpisuje się w </w:t>
            </w:r>
            <w:r w:rsidR="000C16C7" w:rsidRPr="003347C8">
              <w:rPr>
                <w:rFonts w:asciiTheme="minorHAnsi" w:hAnsiTheme="minorHAnsi" w:cstheme="minorHAnsi"/>
              </w:rPr>
              <w:t xml:space="preserve">zakres </w:t>
            </w:r>
            <w:r w:rsidR="00770C84" w:rsidRPr="003347C8">
              <w:rPr>
                <w:rFonts w:asciiTheme="minorHAnsi" w:hAnsiTheme="minorHAnsi" w:cstheme="minorHAnsi"/>
              </w:rPr>
              <w:t>r</w:t>
            </w:r>
            <w:r w:rsidRPr="003347C8">
              <w:rPr>
                <w:rFonts w:asciiTheme="minorHAnsi" w:hAnsiTheme="minorHAnsi" w:cstheme="minorHAnsi"/>
              </w:rPr>
              <w:t xml:space="preserve">egionalnych </w:t>
            </w:r>
            <w:r w:rsidR="00770C84" w:rsidRPr="003347C8">
              <w:rPr>
                <w:rFonts w:asciiTheme="minorHAnsi" w:hAnsiTheme="minorHAnsi" w:cstheme="minorHAnsi"/>
              </w:rPr>
              <w:t>i</w:t>
            </w:r>
            <w:r w:rsidRPr="003347C8">
              <w:rPr>
                <w:rFonts w:asciiTheme="minorHAnsi" w:hAnsiTheme="minorHAnsi" w:cstheme="minorHAnsi"/>
              </w:rPr>
              <w:t xml:space="preserve">nteligentnych </w:t>
            </w:r>
            <w:r w:rsidR="00770C84" w:rsidRPr="003347C8">
              <w:rPr>
                <w:rFonts w:asciiTheme="minorHAnsi" w:hAnsiTheme="minorHAnsi" w:cstheme="minorHAnsi"/>
              </w:rPr>
              <w:t>s</w:t>
            </w:r>
            <w:r w:rsidRPr="003347C8">
              <w:rPr>
                <w:rFonts w:asciiTheme="minorHAnsi" w:hAnsiTheme="minorHAnsi" w:cstheme="minorHAnsi"/>
              </w:rPr>
              <w:t>pecjalizacj</w:t>
            </w:r>
            <w:r w:rsidR="00C41075" w:rsidRPr="003347C8">
              <w:rPr>
                <w:rFonts w:asciiTheme="minorHAnsi" w:hAnsiTheme="minorHAnsi" w:cstheme="minorHAnsi"/>
              </w:rPr>
              <w:t>i</w:t>
            </w:r>
            <w:r w:rsidRPr="003347C8">
              <w:rPr>
                <w:rFonts w:asciiTheme="minorHAnsi" w:hAnsiTheme="minorHAnsi" w:cstheme="minorHAnsi"/>
              </w:rPr>
              <w:t xml:space="preserve"> wspólnych dla co najmniej dwóch</w:t>
            </w:r>
            <w:r w:rsidR="00125CA9" w:rsidRPr="003347C8">
              <w:rPr>
                <w:rFonts w:asciiTheme="minorHAnsi" w:hAnsiTheme="minorHAnsi" w:cstheme="minorHAnsi"/>
              </w:rPr>
              <w:t xml:space="preserve"> </w:t>
            </w:r>
            <w:r w:rsidR="00BE55E0" w:rsidRPr="003347C8">
              <w:rPr>
                <w:rFonts w:asciiTheme="minorHAnsi" w:hAnsiTheme="minorHAnsi" w:cstheme="minorHAnsi"/>
              </w:rPr>
              <w:t xml:space="preserve">województw z </w:t>
            </w:r>
            <w:r w:rsidRPr="003347C8">
              <w:rPr>
                <w:rFonts w:asciiTheme="minorHAnsi" w:hAnsiTheme="minorHAnsi" w:cstheme="minorHAnsi"/>
              </w:rPr>
              <w:t>Polski Wschodniej.</w:t>
            </w:r>
          </w:p>
          <w:p w14:paraId="5E1DF607" w14:textId="2A4FFB17" w:rsidR="009E043C" w:rsidRPr="003347C8" w:rsidRDefault="009E043C" w:rsidP="009E043C">
            <w:pPr>
              <w:spacing w:before="120" w:after="12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</w:rPr>
              <w:t>Kryterium będzie weryfikowane na podstawie informacji zawartych we wniosku o dofinansowanie.</w:t>
            </w:r>
            <w:r w:rsidR="00BF5EF7" w:rsidRPr="003347C8">
              <w:rPr>
                <w:rFonts w:asciiTheme="minorHAnsi" w:hAnsiTheme="minorHAnsi" w:cstheme="minorHAnsi"/>
              </w:rPr>
              <w:t xml:space="preserve"> </w:t>
            </w:r>
            <w:r w:rsidR="0080686B" w:rsidRPr="003347C8">
              <w:rPr>
                <w:rFonts w:asciiTheme="minorHAnsi" w:hAnsiTheme="minorHAnsi" w:cstheme="minorHAnsi"/>
              </w:rPr>
              <w:t xml:space="preserve">Katalog </w:t>
            </w:r>
            <w:r w:rsidR="00D72D2B" w:rsidRPr="003347C8">
              <w:rPr>
                <w:rFonts w:asciiTheme="minorHAnsi" w:hAnsiTheme="minorHAnsi" w:cstheme="minorHAnsi"/>
              </w:rPr>
              <w:t>wspólnych obszarów</w:t>
            </w:r>
            <w:r w:rsidR="00493311" w:rsidRPr="003347C8">
              <w:rPr>
                <w:rFonts w:asciiTheme="minorHAnsi" w:hAnsiTheme="minorHAnsi" w:cstheme="minorHAnsi"/>
              </w:rPr>
              <w:t xml:space="preserve"> inteligent</w:t>
            </w:r>
            <w:r w:rsidR="00D72D2B" w:rsidRPr="003347C8">
              <w:rPr>
                <w:rFonts w:asciiTheme="minorHAnsi" w:hAnsiTheme="minorHAnsi" w:cstheme="minorHAnsi"/>
              </w:rPr>
              <w:t>n</w:t>
            </w:r>
            <w:r w:rsidR="00493311" w:rsidRPr="003347C8">
              <w:rPr>
                <w:rFonts w:asciiTheme="minorHAnsi" w:hAnsiTheme="minorHAnsi" w:cstheme="minorHAnsi"/>
              </w:rPr>
              <w:t xml:space="preserve">ych specjalizacji </w:t>
            </w:r>
            <w:r w:rsidR="00D72D2B" w:rsidRPr="003347C8">
              <w:rPr>
                <w:rFonts w:asciiTheme="minorHAnsi" w:hAnsiTheme="minorHAnsi" w:cstheme="minorHAnsi"/>
              </w:rPr>
              <w:t xml:space="preserve">regionów Polski Wschodniej </w:t>
            </w:r>
            <w:r w:rsidR="00493311" w:rsidRPr="003347C8">
              <w:rPr>
                <w:rFonts w:asciiTheme="minorHAnsi" w:hAnsiTheme="minorHAnsi" w:cstheme="minorHAnsi"/>
              </w:rPr>
              <w:t>stanowi załącznik do regulaminu wyboru projektów.</w:t>
            </w:r>
          </w:p>
          <w:p w14:paraId="0DD7B09F" w14:textId="1B1CECC9" w:rsidR="00731D20" w:rsidRPr="003347C8" w:rsidRDefault="009E043C" w:rsidP="00901B7D">
            <w:pPr>
              <w:spacing w:before="0" w:after="120"/>
              <w:ind w:left="607" w:hanging="607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>Możliwe jest przyznanie 0 albo 1 pkt, przy czym:</w:t>
            </w:r>
          </w:p>
          <w:p w14:paraId="269F7BE3" w14:textId="3FB48FB2" w:rsidR="00731D20" w:rsidRPr="003347C8" w:rsidRDefault="009E043C" w:rsidP="00040F4E">
            <w:pPr>
              <w:spacing w:before="0" w:after="0"/>
              <w:rPr>
                <w:rFonts w:asciiTheme="minorHAnsi" w:hAnsiTheme="minorHAnsi" w:cstheme="minorHAnsi"/>
                <w:b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0 pkt – </w:t>
            </w:r>
            <w:r w:rsidR="0059123D" w:rsidRPr="003347C8">
              <w:rPr>
                <w:rFonts w:asciiTheme="minorHAnsi" w:hAnsiTheme="minorHAnsi" w:cstheme="minorHAnsi"/>
              </w:rPr>
              <w:t xml:space="preserve">przedmiot projektu nie wpisuje się w </w:t>
            </w:r>
            <w:r w:rsidR="00D72D2B" w:rsidRPr="003347C8">
              <w:rPr>
                <w:rFonts w:asciiTheme="minorHAnsi" w:hAnsiTheme="minorHAnsi" w:cstheme="minorHAnsi"/>
              </w:rPr>
              <w:t>zakres</w:t>
            </w:r>
            <w:r w:rsidR="00125CA9" w:rsidRPr="003347C8">
              <w:rPr>
                <w:rFonts w:asciiTheme="minorHAnsi" w:hAnsiTheme="minorHAnsi" w:cstheme="minorHAnsi"/>
              </w:rPr>
              <w:t xml:space="preserve"> </w:t>
            </w:r>
            <w:r w:rsidR="0080686B" w:rsidRPr="003347C8">
              <w:rPr>
                <w:rFonts w:asciiTheme="minorHAnsi" w:hAnsiTheme="minorHAnsi" w:cstheme="minorHAnsi"/>
              </w:rPr>
              <w:t>regionalnych</w:t>
            </w:r>
            <w:r w:rsidR="00BF5EF7" w:rsidRPr="003347C8">
              <w:rPr>
                <w:rFonts w:asciiTheme="minorHAnsi" w:hAnsiTheme="minorHAnsi" w:cstheme="minorHAnsi"/>
              </w:rPr>
              <w:t xml:space="preserve"> inteligentnych specjalizacji</w:t>
            </w:r>
            <w:r w:rsidR="00125CA9" w:rsidRPr="003347C8">
              <w:rPr>
                <w:rFonts w:asciiTheme="minorHAnsi" w:hAnsiTheme="minorHAnsi" w:cstheme="minorHAnsi"/>
              </w:rPr>
              <w:t xml:space="preserve"> </w:t>
            </w:r>
            <w:r w:rsidR="0080686B" w:rsidRPr="003347C8">
              <w:rPr>
                <w:rFonts w:asciiTheme="minorHAnsi" w:hAnsiTheme="minorHAnsi" w:cstheme="minorHAnsi"/>
              </w:rPr>
              <w:t>wspólnych dla</w:t>
            </w:r>
            <w:r w:rsidR="00731D20" w:rsidRPr="003347C8">
              <w:rPr>
                <w:rFonts w:asciiTheme="minorHAnsi" w:hAnsiTheme="minorHAnsi" w:cstheme="minorHAnsi"/>
              </w:rPr>
              <w:t xml:space="preserve"> </w:t>
            </w:r>
            <w:r w:rsidR="00493311" w:rsidRPr="003347C8">
              <w:rPr>
                <w:rFonts w:asciiTheme="minorHAnsi" w:hAnsiTheme="minorHAnsi" w:cstheme="minorHAnsi"/>
              </w:rPr>
              <w:t>co najmniej dwóch województw</w:t>
            </w:r>
            <w:r w:rsidR="00125CA9" w:rsidRPr="003347C8">
              <w:rPr>
                <w:rFonts w:asciiTheme="minorHAnsi" w:hAnsiTheme="minorHAnsi" w:cstheme="minorHAnsi"/>
              </w:rPr>
              <w:t xml:space="preserve"> z Polski Wschodniej</w:t>
            </w:r>
            <w:r w:rsidRPr="003347C8">
              <w:rPr>
                <w:rFonts w:asciiTheme="minorHAnsi" w:hAnsiTheme="minorHAnsi" w:cstheme="minorHAnsi"/>
              </w:rPr>
              <w:t xml:space="preserve">; </w:t>
            </w:r>
          </w:p>
          <w:p w14:paraId="40A1D9FD" w14:textId="643AEC28" w:rsidR="009E043C" w:rsidRPr="003347C8" w:rsidRDefault="009E043C" w:rsidP="00040F4E">
            <w:pPr>
              <w:spacing w:before="0" w:after="0"/>
              <w:rPr>
                <w:rFonts w:asciiTheme="minorHAnsi" w:hAnsiTheme="minorHAnsi" w:cstheme="minorHAnsi"/>
              </w:rPr>
            </w:pPr>
            <w:r w:rsidRPr="003347C8">
              <w:rPr>
                <w:rFonts w:asciiTheme="minorHAnsi" w:hAnsiTheme="minorHAnsi" w:cstheme="minorHAnsi"/>
                <w:b/>
              </w:rPr>
              <w:t xml:space="preserve">1 pkt </w:t>
            </w:r>
            <w:r w:rsidRPr="003347C8">
              <w:rPr>
                <w:rFonts w:asciiTheme="minorHAnsi" w:hAnsiTheme="minorHAnsi" w:cstheme="minorHAnsi"/>
              </w:rPr>
              <w:t xml:space="preserve">– </w:t>
            </w:r>
            <w:r w:rsidR="0059123D" w:rsidRPr="003347C8">
              <w:rPr>
                <w:rFonts w:asciiTheme="minorHAnsi" w:hAnsiTheme="minorHAnsi" w:cstheme="minorHAnsi"/>
              </w:rPr>
              <w:t xml:space="preserve">przedmiot projektu wpisuje się w </w:t>
            </w:r>
            <w:r w:rsidR="00D72D2B" w:rsidRPr="003347C8">
              <w:rPr>
                <w:rFonts w:asciiTheme="minorHAnsi" w:hAnsiTheme="minorHAnsi" w:cstheme="minorHAnsi"/>
              </w:rPr>
              <w:t>zakres</w:t>
            </w:r>
            <w:r w:rsidR="0059123D" w:rsidRPr="003347C8">
              <w:rPr>
                <w:rFonts w:asciiTheme="minorHAnsi" w:hAnsiTheme="minorHAnsi" w:cstheme="minorHAnsi"/>
              </w:rPr>
              <w:t xml:space="preserve"> </w:t>
            </w:r>
            <w:r w:rsidR="0080686B" w:rsidRPr="003347C8">
              <w:rPr>
                <w:rFonts w:asciiTheme="minorHAnsi" w:hAnsiTheme="minorHAnsi" w:cstheme="minorHAnsi"/>
              </w:rPr>
              <w:t>regionalnych</w:t>
            </w:r>
            <w:r w:rsidR="00BF5EF7" w:rsidRPr="003347C8">
              <w:rPr>
                <w:rFonts w:asciiTheme="minorHAnsi" w:hAnsiTheme="minorHAnsi" w:cstheme="minorHAnsi"/>
              </w:rPr>
              <w:t xml:space="preserve"> inteligentnych specjalizacji</w:t>
            </w:r>
            <w:r w:rsidR="00C41075" w:rsidRPr="003347C8">
              <w:rPr>
                <w:rFonts w:asciiTheme="minorHAnsi" w:hAnsiTheme="minorHAnsi" w:cstheme="minorHAnsi"/>
              </w:rPr>
              <w:t xml:space="preserve"> </w:t>
            </w:r>
            <w:r w:rsidR="0080686B" w:rsidRPr="003347C8">
              <w:rPr>
                <w:rFonts w:asciiTheme="minorHAnsi" w:hAnsiTheme="minorHAnsi" w:cstheme="minorHAnsi"/>
              </w:rPr>
              <w:t xml:space="preserve">wspólnych dla </w:t>
            </w:r>
            <w:r w:rsidR="00493311" w:rsidRPr="003347C8">
              <w:rPr>
                <w:rFonts w:asciiTheme="minorHAnsi" w:hAnsiTheme="minorHAnsi" w:cstheme="minorHAnsi"/>
              </w:rPr>
              <w:t>co najmniej dwóch województw</w:t>
            </w:r>
            <w:r w:rsidR="00125CA9" w:rsidRPr="003347C8">
              <w:rPr>
                <w:rFonts w:asciiTheme="minorHAnsi" w:hAnsiTheme="minorHAnsi" w:cstheme="minorHAnsi"/>
              </w:rPr>
              <w:t xml:space="preserve"> z Polski Wschodniej</w:t>
            </w:r>
            <w:r w:rsidRPr="003347C8">
              <w:rPr>
                <w:rFonts w:asciiTheme="minorHAnsi" w:hAnsiTheme="minorHAnsi" w:cstheme="minorHAnsi"/>
              </w:rPr>
              <w:t>.</w:t>
            </w:r>
            <w:r w:rsidRPr="003347C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993" w:type="dxa"/>
          </w:tcPr>
          <w:p w14:paraId="1C34A45E" w14:textId="59C1ADA4" w:rsidR="009E043C" w:rsidRPr="003347C8" w:rsidRDefault="009E043C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 w:rsidRPr="003347C8">
              <w:rPr>
                <w:rFonts w:cs="Calibri"/>
                <w:b/>
                <w:color w:val="000000"/>
              </w:rPr>
              <w:t>0</w:t>
            </w:r>
            <w:r w:rsidR="00D72D2B" w:rsidRPr="003347C8">
              <w:rPr>
                <w:rFonts w:cs="Calibri"/>
                <w:b/>
                <w:color w:val="000000"/>
              </w:rPr>
              <w:t xml:space="preserve"> albo</w:t>
            </w:r>
            <w:r w:rsidRPr="003347C8">
              <w:rPr>
                <w:rFonts w:cs="Calibri"/>
                <w:b/>
                <w:color w:val="000000"/>
              </w:rPr>
              <w:t xml:space="preserve"> 1</w:t>
            </w:r>
          </w:p>
        </w:tc>
        <w:tc>
          <w:tcPr>
            <w:tcW w:w="1247" w:type="dxa"/>
          </w:tcPr>
          <w:p w14:paraId="2A925B61" w14:textId="762F5879" w:rsidR="009E043C" w:rsidRPr="00DF2494" w:rsidRDefault="003C6242" w:rsidP="009E043C">
            <w:pPr>
              <w:spacing w:before="120" w:after="120"/>
              <w:jc w:val="center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0</w:t>
            </w:r>
          </w:p>
        </w:tc>
      </w:tr>
    </w:tbl>
    <w:p w14:paraId="5FFEC6C7" w14:textId="77777777" w:rsidR="00354854" w:rsidRPr="008B5664" w:rsidRDefault="00354854" w:rsidP="00EE1C92">
      <w:pPr>
        <w:spacing w:before="120" w:after="120"/>
      </w:pPr>
    </w:p>
    <w:sectPr w:rsidR="00354854" w:rsidRPr="008B5664" w:rsidSect="00737747">
      <w:headerReference w:type="default" r:id="rId9"/>
      <w:footerReference w:type="default" r:id="rId10"/>
      <w:pgSz w:w="16838" w:h="11906" w:orient="landscape"/>
      <w:pgMar w:top="426" w:right="820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725C0" w14:textId="77777777" w:rsidR="0061474E" w:rsidRDefault="0061474E" w:rsidP="003246E8">
      <w:pPr>
        <w:spacing w:before="0" w:after="0" w:line="240" w:lineRule="auto"/>
      </w:pPr>
      <w:r>
        <w:separator/>
      </w:r>
    </w:p>
  </w:endnote>
  <w:endnote w:type="continuationSeparator" w:id="0">
    <w:p w14:paraId="412BCB61" w14:textId="77777777" w:rsidR="0061474E" w:rsidRDefault="0061474E" w:rsidP="003246E8">
      <w:pPr>
        <w:spacing w:before="0" w:after="0" w:line="240" w:lineRule="auto"/>
      </w:pPr>
      <w:r>
        <w:continuationSeparator/>
      </w:r>
    </w:p>
  </w:endnote>
  <w:endnote w:type="continuationNotice" w:id="1">
    <w:p w14:paraId="78949AD7" w14:textId="77777777" w:rsidR="0061474E" w:rsidRDefault="0061474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B0D88" w14:textId="77777777" w:rsidR="00DE1A2E" w:rsidRDefault="00DE1A2E" w:rsidP="003246E8">
    <w:pPr>
      <w:pStyle w:val="Stopka"/>
      <w:jc w:val="center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10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16</w:t>
    </w:r>
    <w:r>
      <w:rPr>
        <w:b/>
        <w:bCs/>
        <w:sz w:val="24"/>
        <w:szCs w:val="24"/>
      </w:rPr>
      <w:fldChar w:fldCharType="end"/>
    </w:r>
  </w:p>
  <w:p w14:paraId="4A22DA05" w14:textId="77777777" w:rsidR="00DE1A2E" w:rsidRDefault="00DE1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35E19" w14:textId="77777777" w:rsidR="0061474E" w:rsidRDefault="0061474E" w:rsidP="003246E8">
      <w:pPr>
        <w:spacing w:before="0" w:after="0" w:line="240" w:lineRule="auto"/>
      </w:pPr>
      <w:r>
        <w:separator/>
      </w:r>
    </w:p>
  </w:footnote>
  <w:footnote w:type="continuationSeparator" w:id="0">
    <w:p w14:paraId="2885A236" w14:textId="77777777" w:rsidR="0061474E" w:rsidRDefault="0061474E" w:rsidP="003246E8">
      <w:pPr>
        <w:spacing w:before="0" w:after="0" w:line="240" w:lineRule="auto"/>
      </w:pPr>
      <w:r>
        <w:continuationSeparator/>
      </w:r>
    </w:p>
  </w:footnote>
  <w:footnote w:type="continuationNotice" w:id="1">
    <w:p w14:paraId="62DB5222" w14:textId="77777777" w:rsidR="0061474E" w:rsidRDefault="0061474E">
      <w:pPr>
        <w:spacing w:before="0" w:after="0" w:line="240" w:lineRule="auto"/>
      </w:pPr>
    </w:p>
  </w:footnote>
  <w:footnote w:id="2">
    <w:p w14:paraId="5D85E5DD" w14:textId="13D95AF0" w:rsidR="00DE1A2E" w:rsidRPr="00AF2E57" w:rsidRDefault="00DE1A2E">
      <w:pPr>
        <w:pStyle w:val="Tekstprzypisudolnego"/>
        <w:rPr>
          <w:rFonts w:asciiTheme="minorHAnsi" w:hAnsiTheme="minorHAnsi" w:cstheme="minorHAnsi"/>
        </w:rPr>
      </w:pPr>
      <w:r w:rsidRPr="00AF2E57">
        <w:rPr>
          <w:rStyle w:val="Odwoanieprzypisudolnego"/>
          <w:rFonts w:asciiTheme="minorHAnsi" w:hAnsiTheme="minorHAnsi" w:cstheme="minorHAnsi"/>
        </w:rPr>
        <w:footnoteRef/>
      </w:r>
      <w:r w:rsidRPr="00AF2E57">
        <w:rPr>
          <w:rFonts w:asciiTheme="minorHAnsi" w:hAnsiTheme="minorHAnsi" w:cstheme="minorHAnsi"/>
        </w:rPr>
        <w:t xml:space="preserve"> Zgodnie z zapisami „Wytycznych dotyczących realizacji zasad równościowych w ramach funduszy unijnych na lata 2021-2027”</w:t>
      </w:r>
    </w:p>
  </w:footnote>
  <w:footnote w:id="3">
    <w:p w14:paraId="5F83BB0E" w14:textId="548B269B" w:rsidR="00DE1A2E" w:rsidRPr="00AF2E57" w:rsidRDefault="00DE1A2E">
      <w:pPr>
        <w:pStyle w:val="Tekstprzypisudolnego"/>
        <w:rPr>
          <w:rFonts w:asciiTheme="minorHAnsi" w:hAnsiTheme="minorHAnsi" w:cstheme="minorHAnsi"/>
        </w:rPr>
      </w:pPr>
      <w:r w:rsidRPr="00AF2E57">
        <w:rPr>
          <w:rStyle w:val="Odwoanieprzypisudolnego"/>
          <w:rFonts w:asciiTheme="minorHAnsi" w:hAnsiTheme="minorHAnsi" w:cstheme="minorHAnsi"/>
        </w:rPr>
        <w:footnoteRef/>
      </w:r>
      <w:r w:rsidRPr="00AF2E57">
        <w:rPr>
          <w:rFonts w:asciiTheme="minorHAnsi" w:hAnsiTheme="minorHAnsi" w:cstheme="minorHAnsi"/>
        </w:rPr>
        <w:t xml:space="preserve"> Zgodnie z zapisami „Wytycznych dotyczących realizacji zasad równościowych w ramach funduszy unijnych na lata 2021-2027”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8EE58" w14:textId="35319642" w:rsidR="00DE1A2E" w:rsidRDefault="00DE1A2E" w:rsidP="00DC6774">
    <w:pPr>
      <w:pStyle w:val="Nagwek"/>
      <w:tabs>
        <w:tab w:val="left" w:pos="5505"/>
      </w:tabs>
    </w:pPr>
    <w:r>
      <w:tab/>
    </w:r>
    <w:r>
      <w:tab/>
    </w:r>
    <w:r w:rsidR="00AD5262">
      <w:rPr>
        <w:noProof/>
      </w:rPr>
      <w:drawing>
        <wp:inline distT="0" distB="0" distL="0" distR="0" wp14:anchorId="5EB7C36E" wp14:editId="543CA277">
          <wp:extent cx="8895080" cy="963295"/>
          <wp:effectExtent l="0" t="0" r="127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508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CB7"/>
    <w:multiLevelType w:val="hybridMultilevel"/>
    <w:tmpl w:val="7876CE84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01A0A"/>
    <w:multiLevelType w:val="hybridMultilevel"/>
    <w:tmpl w:val="5F06C9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B72489E"/>
    <w:multiLevelType w:val="hybridMultilevel"/>
    <w:tmpl w:val="2F5082C4"/>
    <w:lvl w:ilvl="0" w:tplc="09E4D3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B46FF7"/>
    <w:multiLevelType w:val="hybridMultilevel"/>
    <w:tmpl w:val="4086C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B2EE0"/>
    <w:multiLevelType w:val="hybridMultilevel"/>
    <w:tmpl w:val="E1CE5E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0781"/>
    <w:multiLevelType w:val="hybridMultilevel"/>
    <w:tmpl w:val="03F66988"/>
    <w:lvl w:ilvl="0" w:tplc="362A58F8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E8546F2"/>
    <w:multiLevelType w:val="hybridMultilevel"/>
    <w:tmpl w:val="DE2A9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D3F78"/>
    <w:multiLevelType w:val="hybridMultilevel"/>
    <w:tmpl w:val="5F42050C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E271D"/>
    <w:multiLevelType w:val="hybridMultilevel"/>
    <w:tmpl w:val="5F386B98"/>
    <w:lvl w:ilvl="0" w:tplc="A656A3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372689"/>
    <w:multiLevelType w:val="hybridMultilevel"/>
    <w:tmpl w:val="2F508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905DF"/>
    <w:multiLevelType w:val="hybridMultilevel"/>
    <w:tmpl w:val="D5B62E46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47A3D"/>
    <w:multiLevelType w:val="hybridMultilevel"/>
    <w:tmpl w:val="8E389E6E"/>
    <w:lvl w:ilvl="0" w:tplc="362A58F8">
      <w:start w:val="1"/>
      <w:numFmt w:val="bullet"/>
      <w:lvlText w:val=""/>
      <w:lvlJc w:val="left"/>
      <w:pPr>
        <w:ind w:left="8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2" w15:restartNumberingAfterBreak="0">
    <w:nsid w:val="1DC66717"/>
    <w:multiLevelType w:val="hybridMultilevel"/>
    <w:tmpl w:val="03960E00"/>
    <w:lvl w:ilvl="0" w:tplc="03A8AF9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F6940C6"/>
    <w:multiLevelType w:val="hybridMultilevel"/>
    <w:tmpl w:val="A290DF7A"/>
    <w:lvl w:ilvl="0" w:tplc="8488D62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1F2F55"/>
    <w:multiLevelType w:val="hybridMultilevel"/>
    <w:tmpl w:val="2EE46EE4"/>
    <w:lvl w:ilvl="0" w:tplc="04150011">
      <w:start w:val="1"/>
      <w:numFmt w:val="decimal"/>
      <w:lvlText w:val="%1)"/>
      <w:lvlJc w:val="left"/>
      <w:pPr>
        <w:ind w:left="1461" w:hanging="360"/>
      </w:p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15" w15:restartNumberingAfterBreak="0">
    <w:nsid w:val="27935FC6"/>
    <w:multiLevelType w:val="hybridMultilevel"/>
    <w:tmpl w:val="60C84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E4171B"/>
    <w:multiLevelType w:val="hybridMultilevel"/>
    <w:tmpl w:val="5916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FE673C"/>
    <w:multiLevelType w:val="hybridMultilevel"/>
    <w:tmpl w:val="6988DF46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905A8"/>
    <w:multiLevelType w:val="hybridMultilevel"/>
    <w:tmpl w:val="4DFAC9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430D34"/>
    <w:multiLevelType w:val="hybridMultilevel"/>
    <w:tmpl w:val="E4067418"/>
    <w:lvl w:ilvl="0" w:tplc="4B6CD46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C28FC"/>
    <w:multiLevelType w:val="hybridMultilevel"/>
    <w:tmpl w:val="AA9460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2636F6"/>
    <w:multiLevelType w:val="hybridMultilevel"/>
    <w:tmpl w:val="59325140"/>
    <w:lvl w:ilvl="0" w:tplc="09E4D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A1666"/>
    <w:multiLevelType w:val="hybridMultilevel"/>
    <w:tmpl w:val="095C5AD0"/>
    <w:lvl w:ilvl="0" w:tplc="0415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3" w15:restartNumberingAfterBreak="0">
    <w:nsid w:val="393D1C10"/>
    <w:multiLevelType w:val="hybridMultilevel"/>
    <w:tmpl w:val="E4144D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E307D"/>
    <w:multiLevelType w:val="hybridMultilevel"/>
    <w:tmpl w:val="D60AB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F6EBA"/>
    <w:multiLevelType w:val="multilevel"/>
    <w:tmpl w:val="9334CC50"/>
    <w:lvl w:ilvl="0">
      <w:start w:val="1"/>
      <w:numFmt w:val="upperRoman"/>
      <w:lvlText w:val="%1."/>
      <w:lvlJc w:val="right"/>
      <w:pPr>
        <w:ind w:left="72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23B0389"/>
    <w:multiLevelType w:val="hybridMultilevel"/>
    <w:tmpl w:val="877643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1C558D"/>
    <w:multiLevelType w:val="hybridMultilevel"/>
    <w:tmpl w:val="49C45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65025"/>
    <w:multiLevelType w:val="hybridMultilevel"/>
    <w:tmpl w:val="A1D2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81366"/>
    <w:multiLevelType w:val="hybridMultilevel"/>
    <w:tmpl w:val="B2DEA2A8"/>
    <w:lvl w:ilvl="0" w:tplc="85626480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75B3E2D"/>
    <w:multiLevelType w:val="hybridMultilevel"/>
    <w:tmpl w:val="EF4AA646"/>
    <w:lvl w:ilvl="0" w:tplc="362A5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F82101"/>
    <w:multiLevelType w:val="hybridMultilevel"/>
    <w:tmpl w:val="CBC82C56"/>
    <w:lvl w:ilvl="0" w:tplc="09E4D368">
      <w:start w:val="1"/>
      <w:numFmt w:val="bullet"/>
      <w:lvlText w:val=""/>
      <w:lvlJc w:val="left"/>
      <w:pPr>
        <w:ind w:left="17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05" w:hanging="360"/>
      </w:pPr>
      <w:rPr>
        <w:rFonts w:ascii="Wingdings" w:hAnsi="Wingdings" w:hint="default"/>
      </w:rPr>
    </w:lvl>
  </w:abstractNum>
  <w:abstractNum w:abstractNumId="32" w15:restartNumberingAfterBreak="0">
    <w:nsid w:val="6221506A"/>
    <w:multiLevelType w:val="hybridMultilevel"/>
    <w:tmpl w:val="976CB9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C0FD5"/>
    <w:multiLevelType w:val="hybridMultilevel"/>
    <w:tmpl w:val="36F24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A74A5"/>
    <w:multiLevelType w:val="multilevel"/>
    <w:tmpl w:val="7AA0B796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42D2618"/>
    <w:multiLevelType w:val="hybridMultilevel"/>
    <w:tmpl w:val="289E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26779"/>
    <w:multiLevelType w:val="hybridMultilevel"/>
    <w:tmpl w:val="08EEF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DD106E"/>
    <w:multiLevelType w:val="hybridMultilevel"/>
    <w:tmpl w:val="FEDE2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07E85"/>
    <w:multiLevelType w:val="multilevel"/>
    <w:tmpl w:val="0415001D"/>
    <w:name w:val="a.22222222222222223223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5"/>
  </w:num>
  <w:num w:numId="2">
    <w:abstractNumId w:val="3"/>
  </w:num>
  <w:num w:numId="3">
    <w:abstractNumId w:val="24"/>
  </w:num>
  <w:num w:numId="4">
    <w:abstractNumId w:val="37"/>
  </w:num>
  <w:num w:numId="5">
    <w:abstractNumId w:val="35"/>
  </w:num>
  <w:num w:numId="6">
    <w:abstractNumId w:val="9"/>
  </w:num>
  <w:num w:numId="7">
    <w:abstractNumId w:val="2"/>
  </w:num>
  <w:num w:numId="8">
    <w:abstractNumId w:val="29"/>
  </w:num>
  <w:num w:numId="9">
    <w:abstractNumId w:val="14"/>
  </w:num>
  <w:num w:numId="10">
    <w:abstractNumId w:val="7"/>
  </w:num>
  <w:num w:numId="11">
    <w:abstractNumId w:val="0"/>
  </w:num>
  <w:num w:numId="12">
    <w:abstractNumId w:val="4"/>
  </w:num>
  <w:num w:numId="13">
    <w:abstractNumId w:val="17"/>
  </w:num>
  <w:num w:numId="14">
    <w:abstractNumId w:val="10"/>
  </w:num>
  <w:num w:numId="15">
    <w:abstractNumId w:val="30"/>
  </w:num>
  <w:num w:numId="16">
    <w:abstractNumId w:val="19"/>
  </w:num>
  <w:num w:numId="17">
    <w:abstractNumId w:val="11"/>
  </w:num>
  <w:num w:numId="18">
    <w:abstractNumId w:val="5"/>
  </w:num>
  <w:num w:numId="19">
    <w:abstractNumId w:val="31"/>
  </w:num>
  <w:num w:numId="20">
    <w:abstractNumId w:val="36"/>
  </w:num>
  <w:num w:numId="21">
    <w:abstractNumId w:val="26"/>
  </w:num>
  <w:num w:numId="22">
    <w:abstractNumId w:val="23"/>
  </w:num>
  <w:num w:numId="23">
    <w:abstractNumId w:val="6"/>
  </w:num>
  <w:num w:numId="24">
    <w:abstractNumId w:val="27"/>
  </w:num>
  <w:num w:numId="25">
    <w:abstractNumId w:val="12"/>
  </w:num>
  <w:num w:numId="26">
    <w:abstractNumId w:val="20"/>
  </w:num>
  <w:num w:numId="27">
    <w:abstractNumId w:val="18"/>
  </w:num>
  <w:num w:numId="28">
    <w:abstractNumId w:val="21"/>
  </w:num>
  <w:num w:numId="29">
    <w:abstractNumId w:val="22"/>
  </w:num>
  <w:num w:numId="30">
    <w:abstractNumId w:val="8"/>
  </w:num>
  <w:num w:numId="31">
    <w:abstractNumId w:val="33"/>
  </w:num>
  <w:num w:numId="32">
    <w:abstractNumId w:val="15"/>
  </w:num>
  <w:num w:numId="33">
    <w:abstractNumId w:val="32"/>
  </w:num>
  <w:num w:numId="34">
    <w:abstractNumId w:val="16"/>
  </w:num>
  <w:num w:numId="35">
    <w:abstractNumId w:val="13"/>
  </w:num>
  <w:num w:numId="36">
    <w:abstractNumId w:val="28"/>
  </w:num>
  <w:num w:numId="37">
    <w:abstractNumId w:val="1"/>
  </w:num>
  <w:num w:numId="38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2D"/>
    <w:rsid w:val="000000B9"/>
    <w:rsid w:val="0000066C"/>
    <w:rsid w:val="000008FE"/>
    <w:rsid w:val="000012F4"/>
    <w:rsid w:val="00001BA7"/>
    <w:rsid w:val="00002723"/>
    <w:rsid w:val="00002C35"/>
    <w:rsid w:val="00002D49"/>
    <w:rsid w:val="00003F9F"/>
    <w:rsid w:val="000045C9"/>
    <w:rsid w:val="00004DCE"/>
    <w:rsid w:val="00005C27"/>
    <w:rsid w:val="000062A6"/>
    <w:rsid w:val="00006B2C"/>
    <w:rsid w:val="00007E1A"/>
    <w:rsid w:val="000119CB"/>
    <w:rsid w:val="00011F87"/>
    <w:rsid w:val="000122EC"/>
    <w:rsid w:val="00012603"/>
    <w:rsid w:val="00012811"/>
    <w:rsid w:val="0001334C"/>
    <w:rsid w:val="00013E97"/>
    <w:rsid w:val="00013F2C"/>
    <w:rsid w:val="000143D0"/>
    <w:rsid w:val="00014795"/>
    <w:rsid w:val="0001495D"/>
    <w:rsid w:val="00015717"/>
    <w:rsid w:val="0001609E"/>
    <w:rsid w:val="000166BB"/>
    <w:rsid w:val="00016C53"/>
    <w:rsid w:val="00017BD7"/>
    <w:rsid w:val="000208A8"/>
    <w:rsid w:val="00021127"/>
    <w:rsid w:val="00021643"/>
    <w:rsid w:val="00021D63"/>
    <w:rsid w:val="000223F2"/>
    <w:rsid w:val="0002265F"/>
    <w:rsid w:val="000229F3"/>
    <w:rsid w:val="00023253"/>
    <w:rsid w:val="0002327F"/>
    <w:rsid w:val="000233EA"/>
    <w:rsid w:val="00023F04"/>
    <w:rsid w:val="000241E3"/>
    <w:rsid w:val="0002464F"/>
    <w:rsid w:val="000248DB"/>
    <w:rsid w:val="000256F6"/>
    <w:rsid w:val="00026BDF"/>
    <w:rsid w:val="00027DC8"/>
    <w:rsid w:val="000308F4"/>
    <w:rsid w:val="00032097"/>
    <w:rsid w:val="000332ED"/>
    <w:rsid w:val="00033652"/>
    <w:rsid w:val="0003410D"/>
    <w:rsid w:val="000342E8"/>
    <w:rsid w:val="00034942"/>
    <w:rsid w:val="00034A3E"/>
    <w:rsid w:val="000354A4"/>
    <w:rsid w:val="000369EC"/>
    <w:rsid w:val="000373DD"/>
    <w:rsid w:val="00037EEC"/>
    <w:rsid w:val="00040C5C"/>
    <w:rsid w:val="00040E9F"/>
    <w:rsid w:val="00040F4E"/>
    <w:rsid w:val="00041646"/>
    <w:rsid w:val="00041A8A"/>
    <w:rsid w:val="000433D1"/>
    <w:rsid w:val="00043B83"/>
    <w:rsid w:val="00044354"/>
    <w:rsid w:val="00044520"/>
    <w:rsid w:val="0004469B"/>
    <w:rsid w:val="00044C10"/>
    <w:rsid w:val="00044E2A"/>
    <w:rsid w:val="00044F04"/>
    <w:rsid w:val="00044F48"/>
    <w:rsid w:val="00046100"/>
    <w:rsid w:val="0004652B"/>
    <w:rsid w:val="00046CE2"/>
    <w:rsid w:val="00047E0E"/>
    <w:rsid w:val="000503E3"/>
    <w:rsid w:val="00050E0D"/>
    <w:rsid w:val="0005150C"/>
    <w:rsid w:val="00051BEE"/>
    <w:rsid w:val="0005261E"/>
    <w:rsid w:val="000530AF"/>
    <w:rsid w:val="00053A31"/>
    <w:rsid w:val="00053F5D"/>
    <w:rsid w:val="00054B2B"/>
    <w:rsid w:val="00054F43"/>
    <w:rsid w:val="00055C01"/>
    <w:rsid w:val="0005633A"/>
    <w:rsid w:val="00056F29"/>
    <w:rsid w:val="00056FDF"/>
    <w:rsid w:val="00057AC8"/>
    <w:rsid w:val="0006017F"/>
    <w:rsid w:val="00060F67"/>
    <w:rsid w:val="00061138"/>
    <w:rsid w:val="00062031"/>
    <w:rsid w:val="0006255F"/>
    <w:rsid w:val="00062AB6"/>
    <w:rsid w:val="00062E38"/>
    <w:rsid w:val="00063164"/>
    <w:rsid w:val="000633E1"/>
    <w:rsid w:val="000639FE"/>
    <w:rsid w:val="00063D0C"/>
    <w:rsid w:val="000646D5"/>
    <w:rsid w:val="000664D6"/>
    <w:rsid w:val="00066820"/>
    <w:rsid w:val="000670E0"/>
    <w:rsid w:val="0006722A"/>
    <w:rsid w:val="00067387"/>
    <w:rsid w:val="00067EC0"/>
    <w:rsid w:val="0007020A"/>
    <w:rsid w:val="00070407"/>
    <w:rsid w:val="00070A29"/>
    <w:rsid w:val="00070D6C"/>
    <w:rsid w:val="000713B9"/>
    <w:rsid w:val="00071538"/>
    <w:rsid w:val="00071912"/>
    <w:rsid w:val="000726B5"/>
    <w:rsid w:val="000727F5"/>
    <w:rsid w:val="00072916"/>
    <w:rsid w:val="00073098"/>
    <w:rsid w:val="00073389"/>
    <w:rsid w:val="000735F6"/>
    <w:rsid w:val="0007374F"/>
    <w:rsid w:val="00073D80"/>
    <w:rsid w:val="0007434A"/>
    <w:rsid w:val="0007484A"/>
    <w:rsid w:val="00076020"/>
    <w:rsid w:val="00076098"/>
    <w:rsid w:val="000769FB"/>
    <w:rsid w:val="00076C57"/>
    <w:rsid w:val="0007754E"/>
    <w:rsid w:val="0008023E"/>
    <w:rsid w:val="000806A9"/>
    <w:rsid w:val="000809EF"/>
    <w:rsid w:val="000810D5"/>
    <w:rsid w:val="00081540"/>
    <w:rsid w:val="0008173C"/>
    <w:rsid w:val="00081904"/>
    <w:rsid w:val="00082DA0"/>
    <w:rsid w:val="0008303B"/>
    <w:rsid w:val="00083C44"/>
    <w:rsid w:val="00083FF7"/>
    <w:rsid w:val="000842AF"/>
    <w:rsid w:val="00084574"/>
    <w:rsid w:val="00084622"/>
    <w:rsid w:val="00084685"/>
    <w:rsid w:val="0008470E"/>
    <w:rsid w:val="00084B29"/>
    <w:rsid w:val="00087172"/>
    <w:rsid w:val="0008719E"/>
    <w:rsid w:val="00087311"/>
    <w:rsid w:val="000878DB"/>
    <w:rsid w:val="00087E22"/>
    <w:rsid w:val="00087EFE"/>
    <w:rsid w:val="000910D4"/>
    <w:rsid w:val="00091B7B"/>
    <w:rsid w:val="000921D4"/>
    <w:rsid w:val="0009241D"/>
    <w:rsid w:val="00092784"/>
    <w:rsid w:val="00092944"/>
    <w:rsid w:val="00092A50"/>
    <w:rsid w:val="000933CF"/>
    <w:rsid w:val="0009341B"/>
    <w:rsid w:val="0009345F"/>
    <w:rsid w:val="00093607"/>
    <w:rsid w:val="000937AE"/>
    <w:rsid w:val="000939BF"/>
    <w:rsid w:val="00093B19"/>
    <w:rsid w:val="00094A58"/>
    <w:rsid w:val="000950D1"/>
    <w:rsid w:val="00095207"/>
    <w:rsid w:val="00095504"/>
    <w:rsid w:val="00095556"/>
    <w:rsid w:val="00095945"/>
    <w:rsid w:val="000959F1"/>
    <w:rsid w:val="000962D0"/>
    <w:rsid w:val="00096B7A"/>
    <w:rsid w:val="00096C4F"/>
    <w:rsid w:val="00096E08"/>
    <w:rsid w:val="000971C0"/>
    <w:rsid w:val="000973AC"/>
    <w:rsid w:val="00097965"/>
    <w:rsid w:val="000A02E7"/>
    <w:rsid w:val="000A0353"/>
    <w:rsid w:val="000A0BAC"/>
    <w:rsid w:val="000A1532"/>
    <w:rsid w:val="000A20A5"/>
    <w:rsid w:val="000A24B1"/>
    <w:rsid w:val="000A30A1"/>
    <w:rsid w:val="000A3940"/>
    <w:rsid w:val="000A3D13"/>
    <w:rsid w:val="000A403C"/>
    <w:rsid w:val="000A4B33"/>
    <w:rsid w:val="000A4C80"/>
    <w:rsid w:val="000A4DAF"/>
    <w:rsid w:val="000A4DB4"/>
    <w:rsid w:val="000A5334"/>
    <w:rsid w:val="000A5F6D"/>
    <w:rsid w:val="000A61A5"/>
    <w:rsid w:val="000A6258"/>
    <w:rsid w:val="000A6F7F"/>
    <w:rsid w:val="000B04F4"/>
    <w:rsid w:val="000B0611"/>
    <w:rsid w:val="000B0FF2"/>
    <w:rsid w:val="000B1E64"/>
    <w:rsid w:val="000B4044"/>
    <w:rsid w:val="000B4169"/>
    <w:rsid w:val="000B467C"/>
    <w:rsid w:val="000B51A2"/>
    <w:rsid w:val="000B5AD3"/>
    <w:rsid w:val="000B5EC0"/>
    <w:rsid w:val="000B62FC"/>
    <w:rsid w:val="000B680B"/>
    <w:rsid w:val="000B7348"/>
    <w:rsid w:val="000B7603"/>
    <w:rsid w:val="000C06F4"/>
    <w:rsid w:val="000C0D87"/>
    <w:rsid w:val="000C16C7"/>
    <w:rsid w:val="000C17D0"/>
    <w:rsid w:val="000C226E"/>
    <w:rsid w:val="000C24AC"/>
    <w:rsid w:val="000C2E56"/>
    <w:rsid w:val="000C37EE"/>
    <w:rsid w:val="000C3AE7"/>
    <w:rsid w:val="000C4787"/>
    <w:rsid w:val="000C49D8"/>
    <w:rsid w:val="000C700C"/>
    <w:rsid w:val="000D02E6"/>
    <w:rsid w:val="000D0442"/>
    <w:rsid w:val="000D0961"/>
    <w:rsid w:val="000D0AE5"/>
    <w:rsid w:val="000D0D85"/>
    <w:rsid w:val="000D1247"/>
    <w:rsid w:val="000D1327"/>
    <w:rsid w:val="000D139D"/>
    <w:rsid w:val="000D145D"/>
    <w:rsid w:val="000D224F"/>
    <w:rsid w:val="000D23EC"/>
    <w:rsid w:val="000D297C"/>
    <w:rsid w:val="000D2DCB"/>
    <w:rsid w:val="000D34A9"/>
    <w:rsid w:val="000D3B77"/>
    <w:rsid w:val="000D4916"/>
    <w:rsid w:val="000D52F5"/>
    <w:rsid w:val="000D5A67"/>
    <w:rsid w:val="000D6962"/>
    <w:rsid w:val="000D6C5E"/>
    <w:rsid w:val="000D6DD0"/>
    <w:rsid w:val="000D70C0"/>
    <w:rsid w:val="000D7937"/>
    <w:rsid w:val="000E023F"/>
    <w:rsid w:val="000E06FD"/>
    <w:rsid w:val="000E13B5"/>
    <w:rsid w:val="000E1944"/>
    <w:rsid w:val="000E3305"/>
    <w:rsid w:val="000E4FBE"/>
    <w:rsid w:val="000E501B"/>
    <w:rsid w:val="000E5322"/>
    <w:rsid w:val="000E5F3C"/>
    <w:rsid w:val="000F00B0"/>
    <w:rsid w:val="000F0370"/>
    <w:rsid w:val="000F1202"/>
    <w:rsid w:val="000F1D13"/>
    <w:rsid w:val="000F1E61"/>
    <w:rsid w:val="000F2B83"/>
    <w:rsid w:val="000F2DD2"/>
    <w:rsid w:val="000F4491"/>
    <w:rsid w:val="000F4EF7"/>
    <w:rsid w:val="000F53D2"/>
    <w:rsid w:val="000F591F"/>
    <w:rsid w:val="000F593B"/>
    <w:rsid w:val="000F628F"/>
    <w:rsid w:val="000F62D7"/>
    <w:rsid w:val="000F672D"/>
    <w:rsid w:val="000F6A0E"/>
    <w:rsid w:val="000F70DB"/>
    <w:rsid w:val="000F7CD5"/>
    <w:rsid w:val="001004A1"/>
    <w:rsid w:val="0010084B"/>
    <w:rsid w:val="00102E24"/>
    <w:rsid w:val="001043EE"/>
    <w:rsid w:val="0010491F"/>
    <w:rsid w:val="001050C0"/>
    <w:rsid w:val="001053A5"/>
    <w:rsid w:val="00105820"/>
    <w:rsid w:val="00105F09"/>
    <w:rsid w:val="0010696B"/>
    <w:rsid w:val="00107061"/>
    <w:rsid w:val="00107246"/>
    <w:rsid w:val="001102B3"/>
    <w:rsid w:val="001107D2"/>
    <w:rsid w:val="00110D94"/>
    <w:rsid w:val="001116C7"/>
    <w:rsid w:val="00113636"/>
    <w:rsid w:val="00113A61"/>
    <w:rsid w:val="0011434D"/>
    <w:rsid w:val="00114787"/>
    <w:rsid w:val="00114A66"/>
    <w:rsid w:val="00114CF1"/>
    <w:rsid w:val="00114D2A"/>
    <w:rsid w:val="001151FC"/>
    <w:rsid w:val="00115642"/>
    <w:rsid w:val="00115A3F"/>
    <w:rsid w:val="00115C82"/>
    <w:rsid w:val="00115FD4"/>
    <w:rsid w:val="001164B6"/>
    <w:rsid w:val="00116609"/>
    <w:rsid w:val="001171EB"/>
    <w:rsid w:val="00117309"/>
    <w:rsid w:val="00120068"/>
    <w:rsid w:val="001201A0"/>
    <w:rsid w:val="00121331"/>
    <w:rsid w:val="00121911"/>
    <w:rsid w:val="00121B73"/>
    <w:rsid w:val="00121DE0"/>
    <w:rsid w:val="001222A1"/>
    <w:rsid w:val="001222FB"/>
    <w:rsid w:val="001224BB"/>
    <w:rsid w:val="00122E9F"/>
    <w:rsid w:val="00123A59"/>
    <w:rsid w:val="001242AC"/>
    <w:rsid w:val="00124450"/>
    <w:rsid w:val="00124B09"/>
    <w:rsid w:val="00125057"/>
    <w:rsid w:val="001250F0"/>
    <w:rsid w:val="00125763"/>
    <w:rsid w:val="00125CA9"/>
    <w:rsid w:val="00126F7E"/>
    <w:rsid w:val="0012730B"/>
    <w:rsid w:val="00127425"/>
    <w:rsid w:val="0012749D"/>
    <w:rsid w:val="00127A62"/>
    <w:rsid w:val="00127C9D"/>
    <w:rsid w:val="00127D7F"/>
    <w:rsid w:val="00130A7D"/>
    <w:rsid w:val="00130C94"/>
    <w:rsid w:val="00130D4F"/>
    <w:rsid w:val="00130DA7"/>
    <w:rsid w:val="00130F95"/>
    <w:rsid w:val="0013158A"/>
    <w:rsid w:val="001328F0"/>
    <w:rsid w:val="0013295B"/>
    <w:rsid w:val="00132AA3"/>
    <w:rsid w:val="00133656"/>
    <w:rsid w:val="001339EE"/>
    <w:rsid w:val="00133C74"/>
    <w:rsid w:val="00134770"/>
    <w:rsid w:val="0013599F"/>
    <w:rsid w:val="001362D1"/>
    <w:rsid w:val="00136EA9"/>
    <w:rsid w:val="00140B72"/>
    <w:rsid w:val="00140C9E"/>
    <w:rsid w:val="00140E2D"/>
    <w:rsid w:val="001411B6"/>
    <w:rsid w:val="0014134E"/>
    <w:rsid w:val="00141B22"/>
    <w:rsid w:val="00142307"/>
    <w:rsid w:val="00142F0A"/>
    <w:rsid w:val="00143816"/>
    <w:rsid w:val="00143E3C"/>
    <w:rsid w:val="001440B0"/>
    <w:rsid w:val="001443AB"/>
    <w:rsid w:val="00145182"/>
    <w:rsid w:val="00145379"/>
    <w:rsid w:val="00145ACB"/>
    <w:rsid w:val="00145BCE"/>
    <w:rsid w:val="00145E57"/>
    <w:rsid w:val="00146468"/>
    <w:rsid w:val="00146501"/>
    <w:rsid w:val="00146842"/>
    <w:rsid w:val="001468A0"/>
    <w:rsid w:val="00147346"/>
    <w:rsid w:val="0014760B"/>
    <w:rsid w:val="00147963"/>
    <w:rsid w:val="00150121"/>
    <w:rsid w:val="001503A4"/>
    <w:rsid w:val="0015234E"/>
    <w:rsid w:val="001528A4"/>
    <w:rsid w:val="00152AC9"/>
    <w:rsid w:val="00153043"/>
    <w:rsid w:val="0015374C"/>
    <w:rsid w:val="001539CF"/>
    <w:rsid w:val="001546CA"/>
    <w:rsid w:val="001549EE"/>
    <w:rsid w:val="00154CF7"/>
    <w:rsid w:val="00154E46"/>
    <w:rsid w:val="00155C47"/>
    <w:rsid w:val="00155F92"/>
    <w:rsid w:val="00156F77"/>
    <w:rsid w:val="00156FF2"/>
    <w:rsid w:val="001573B7"/>
    <w:rsid w:val="0015779D"/>
    <w:rsid w:val="00157922"/>
    <w:rsid w:val="00157A0F"/>
    <w:rsid w:val="00157A2B"/>
    <w:rsid w:val="00160103"/>
    <w:rsid w:val="00160777"/>
    <w:rsid w:val="001609D1"/>
    <w:rsid w:val="00160B2F"/>
    <w:rsid w:val="00160C32"/>
    <w:rsid w:val="00160ED6"/>
    <w:rsid w:val="00160EE6"/>
    <w:rsid w:val="00161339"/>
    <w:rsid w:val="00161A66"/>
    <w:rsid w:val="0016216B"/>
    <w:rsid w:val="0016277C"/>
    <w:rsid w:val="00163178"/>
    <w:rsid w:val="001631B3"/>
    <w:rsid w:val="00163958"/>
    <w:rsid w:val="00163E1F"/>
    <w:rsid w:val="0016441E"/>
    <w:rsid w:val="001644F9"/>
    <w:rsid w:val="00164AA6"/>
    <w:rsid w:val="00164FAD"/>
    <w:rsid w:val="0016532D"/>
    <w:rsid w:val="00165717"/>
    <w:rsid w:val="00165A1D"/>
    <w:rsid w:val="001661A9"/>
    <w:rsid w:val="00166606"/>
    <w:rsid w:val="001667A1"/>
    <w:rsid w:val="001703F6"/>
    <w:rsid w:val="001708F9"/>
    <w:rsid w:val="00170F1F"/>
    <w:rsid w:val="001714AD"/>
    <w:rsid w:val="001717DC"/>
    <w:rsid w:val="00171CB5"/>
    <w:rsid w:val="00172474"/>
    <w:rsid w:val="001725A3"/>
    <w:rsid w:val="00172A47"/>
    <w:rsid w:val="00172D8F"/>
    <w:rsid w:val="00172DBC"/>
    <w:rsid w:val="00172F67"/>
    <w:rsid w:val="001733CF"/>
    <w:rsid w:val="0017364F"/>
    <w:rsid w:val="00173CA3"/>
    <w:rsid w:val="00173EE1"/>
    <w:rsid w:val="001740FE"/>
    <w:rsid w:val="001741F7"/>
    <w:rsid w:val="00174B1B"/>
    <w:rsid w:val="00174DE4"/>
    <w:rsid w:val="001754AA"/>
    <w:rsid w:val="001754B3"/>
    <w:rsid w:val="001758C7"/>
    <w:rsid w:val="0017594A"/>
    <w:rsid w:val="0017667A"/>
    <w:rsid w:val="001802F4"/>
    <w:rsid w:val="00180804"/>
    <w:rsid w:val="00181F5D"/>
    <w:rsid w:val="0018204F"/>
    <w:rsid w:val="0018232F"/>
    <w:rsid w:val="0018275C"/>
    <w:rsid w:val="0018326D"/>
    <w:rsid w:val="001834D5"/>
    <w:rsid w:val="00184630"/>
    <w:rsid w:val="00184750"/>
    <w:rsid w:val="001852AF"/>
    <w:rsid w:val="00186AAA"/>
    <w:rsid w:val="00190AAE"/>
    <w:rsid w:val="00191818"/>
    <w:rsid w:val="00191A20"/>
    <w:rsid w:val="00191BC7"/>
    <w:rsid w:val="0019244F"/>
    <w:rsid w:val="0019246B"/>
    <w:rsid w:val="001925C5"/>
    <w:rsid w:val="00192987"/>
    <w:rsid w:val="00193053"/>
    <w:rsid w:val="00193486"/>
    <w:rsid w:val="001934D2"/>
    <w:rsid w:val="00193634"/>
    <w:rsid w:val="00193F5E"/>
    <w:rsid w:val="00194866"/>
    <w:rsid w:val="001951FB"/>
    <w:rsid w:val="00195D5B"/>
    <w:rsid w:val="00196441"/>
    <w:rsid w:val="00196D52"/>
    <w:rsid w:val="001A0A36"/>
    <w:rsid w:val="001A21AE"/>
    <w:rsid w:val="001A2ADE"/>
    <w:rsid w:val="001A37C6"/>
    <w:rsid w:val="001A3DA3"/>
    <w:rsid w:val="001A477F"/>
    <w:rsid w:val="001A4829"/>
    <w:rsid w:val="001A4AEC"/>
    <w:rsid w:val="001A4DAE"/>
    <w:rsid w:val="001A51E4"/>
    <w:rsid w:val="001A5FAD"/>
    <w:rsid w:val="001A6202"/>
    <w:rsid w:val="001A64F3"/>
    <w:rsid w:val="001A6760"/>
    <w:rsid w:val="001A6BAD"/>
    <w:rsid w:val="001A6C1D"/>
    <w:rsid w:val="001A6D74"/>
    <w:rsid w:val="001A7B49"/>
    <w:rsid w:val="001B029F"/>
    <w:rsid w:val="001B0BE7"/>
    <w:rsid w:val="001B1C03"/>
    <w:rsid w:val="001B2DD2"/>
    <w:rsid w:val="001B2E46"/>
    <w:rsid w:val="001B323D"/>
    <w:rsid w:val="001B385F"/>
    <w:rsid w:val="001B3F79"/>
    <w:rsid w:val="001B3FD8"/>
    <w:rsid w:val="001B447D"/>
    <w:rsid w:val="001B4A74"/>
    <w:rsid w:val="001B4CAC"/>
    <w:rsid w:val="001B5790"/>
    <w:rsid w:val="001B5BA3"/>
    <w:rsid w:val="001B5EE3"/>
    <w:rsid w:val="001B6317"/>
    <w:rsid w:val="001B6FD0"/>
    <w:rsid w:val="001B6FF8"/>
    <w:rsid w:val="001B7685"/>
    <w:rsid w:val="001B7951"/>
    <w:rsid w:val="001C047B"/>
    <w:rsid w:val="001C04DD"/>
    <w:rsid w:val="001C0666"/>
    <w:rsid w:val="001C1E87"/>
    <w:rsid w:val="001C2F4F"/>
    <w:rsid w:val="001C3A4C"/>
    <w:rsid w:val="001C487E"/>
    <w:rsid w:val="001C500F"/>
    <w:rsid w:val="001C50F0"/>
    <w:rsid w:val="001C525C"/>
    <w:rsid w:val="001C58AE"/>
    <w:rsid w:val="001C595E"/>
    <w:rsid w:val="001C6382"/>
    <w:rsid w:val="001C6F78"/>
    <w:rsid w:val="001C726E"/>
    <w:rsid w:val="001D1101"/>
    <w:rsid w:val="001D1367"/>
    <w:rsid w:val="001D1B2C"/>
    <w:rsid w:val="001D1D1E"/>
    <w:rsid w:val="001D28B1"/>
    <w:rsid w:val="001D34AA"/>
    <w:rsid w:val="001D3BE6"/>
    <w:rsid w:val="001D430E"/>
    <w:rsid w:val="001D43EF"/>
    <w:rsid w:val="001D5E40"/>
    <w:rsid w:val="001D7815"/>
    <w:rsid w:val="001D7951"/>
    <w:rsid w:val="001D7D14"/>
    <w:rsid w:val="001E04AD"/>
    <w:rsid w:val="001E1B2E"/>
    <w:rsid w:val="001E1FAC"/>
    <w:rsid w:val="001E2B04"/>
    <w:rsid w:val="001E2B52"/>
    <w:rsid w:val="001E2CA2"/>
    <w:rsid w:val="001E2F5B"/>
    <w:rsid w:val="001E3271"/>
    <w:rsid w:val="001E444A"/>
    <w:rsid w:val="001E572B"/>
    <w:rsid w:val="001E5BCA"/>
    <w:rsid w:val="001E5DB3"/>
    <w:rsid w:val="001E5FCD"/>
    <w:rsid w:val="001E60EA"/>
    <w:rsid w:val="001E6BB9"/>
    <w:rsid w:val="001E6FEB"/>
    <w:rsid w:val="001E7019"/>
    <w:rsid w:val="001E72F7"/>
    <w:rsid w:val="001E7478"/>
    <w:rsid w:val="001E7533"/>
    <w:rsid w:val="001E7B8A"/>
    <w:rsid w:val="001F05ED"/>
    <w:rsid w:val="001F0746"/>
    <w:rsid w:val="001F1090"/>
    <w:rsid w:val="001F121C"/>
    <w:rsid w:val="001F1A9A"/>
    <w:rsid w:val="001F2439"/>
    <w:rsid w:val="001F32FF"/>
    <w:rsid w:val="001F3566"/>
    <w:rsid w:val="001F3D1D"/>
    <w:rsid w:val="001F3E7E"/>
    <w:rsid w:val="001F40B7"/>
    <w:rsid w:val="001F40F0"/>
    <w:rsid w:val="001F4249"/>
    <w:rsid w:val="001F4277"/>
    <w:rsid w:val="001F4BB9"/>
    <w:rsid w:val="001F52A9"/>
    <w:rsid w:val="001F5B0F"/>
    <w:rsid w:val="001F5FDF"/>
    <w:rsid w:val="001F67CE"/>
    <w:rsid w:val="001F7085"/>
    <w:rsid w:val="001F7803"/>
    <w:rsid w:val="001F7A21"/>
    <w:rsid w:val="001F7DAA"/>
    <w:rsid w:val="002002DF"/>
    <w:rsid w:val="00200B2D"/>
    <w:rsid w:val="00200E13"/>
    <w:rsid w:val="002011CF"/>
    <w:rsid w:val="0020143B"/>
    <w:rsid w:val="0020158A"/>
    <w:rsid w:val="002018CE"/>
    <w:rsid w:val="00202687"/>
    <w:rsid w:val="00202A96"/>
    <w:rsid w:val="00202B2B"/>
    <w:rsid w:val="00202DAD"/>
    <w:rsid w:val="00202E61"/>
    <w:rsid w:val="00202F90"/>
    <w:rsid w:val="0020330E"/>
    <w:rsid w:val="00203F15"/>
    <w:rsid w:val="00204188"/>
    <w:rsid w:val="00204772"/>
    <w:rsid w:val="00204C09"/>
    <w:rsid w:val="00205B5C"/>
    <w:rsid w:val="00205CD5"/>
    <w:rsid w:val="00206159"/>
    <w:rsid w:val="002068AE"/>
    <w:rsid w:val="00206E53"/>
    <w:rsid w:val="0020763B"/>
    <w:rsid w:val="00207A94"/>
    <w:rsid w:val="00207E71"/>
    <w:rsid w:val="002102FD"/>
    <w:rsid w:val="00210D97"/>
    <w:rsid w:val="002110EE"/>
    <w:rsid w:val="00211960"/>
    <w:rsid w:val="00211A55"/>
    <w:rsid w:val="00212A1E"/>
    <w:rsid w:val="002130D9"/>
    <w:rsid w:val="002136A5"/>
    <w:rsid w:val="00213BD1"/>
    <w:rsid w:val="00213F63"/>
    <w:rsid w:val="002142AD"/>
    <w:rsid w:val="0021459F"/>
    <w:rsid w:val="002153D8"/>
    <w:rsid w:val="002154F0"/>
    <w:rsid w:val="0021551B"/>
    <w:rsid w:val="00215C4F"/>
    <w:rsid w:val="002165DC"/>
    <w:rsid w:val="00216D82"/>
    <w:rsid w:val="0021734D"/>
    <w:rsid w:val="00217455"/>
    <w:rsid w:val="00217612"/>
    <w:rsid w:val="00217683"/>
    <w:rsid w:val="00217D19"/>
    <w:rsid w:val="00220326"/>
    <w:rsid w:val="002205C3"/>
    <w:rsid w:val="002205DD"/>
    <w:rsid w:val="00220E8C"/>
    <w:rsid w:val="00221484"/>
    <w:rsid w:val="00223C2E"/>
    <w:rsid w:val="00223CC5"/>
    <w:rsid w:val="00224088"/>
    <w:rsid w:val="002246F2"/>
    <w:rsid w:val="00224D71"/>
    <w:rsid w:val="00224DDB"/>
    <w:rsid w:val="002256C6"/>
    <w:rsid w:val="00225E3B"/>
    <w:rsid w:val="00225EA0"/>
    <w:rsid w:val="002263EB"/>
    <w:rsid w:val="00226A38"/>
    <w:rsid w:val="00226BC3"/>
    <w:rsid w:val="00226E8C"/>
    <w:rsid w:val="00227469"/>
    <w:rsid w:val="00227505"/>
    <w:rsid w:val="00227806"/>
    <w:rsid w:val="00230014"/>
    <w:rsid w:val="002306EA"/>
    <w:rsid w:val="00230714"/>
    <w:rsid w:val="0023153D"/>
    <w:rsid w:val="00231A10"/>
    <w:rsid w:val="00231D7C"/>
    <w:rsid w:val="00232521"/>
    <w:rsid w:val="00232F97"/>
    <w:rsid w:val="00232FA1"/>
    <w:rsid w:val="00233EB2"/>
    <w:rsid w:val="002346F7"/>
    <w:rsid w:val="00235019"/>
    <w:rsid w:val="002361FF"/>
    <w:rsid w:val="00236957"/>
    <w:rsid w:val="00237505"/>
    <w:rsid w:val="0023755D"/>
    <w:rsid w:val="00237898"/>
    <w:rsid w:val="002379A9"/>
    <w:rsid w:val="00237F15"/>
    <w:rsid w:val="002408E7"/>
    <w:rsid w:val="002410E1"/>
    <w:rsid w:val="00241922"/>
    <w:rsid w:val="002421FB"/>
    <w:rsid w:val="002426C0"/>
    <w:rsid w:val="002435C4"/>
    <w:rsid w:val="00244BB5"/>
    <w:rsid w:val="00244C3D"/>
    <w:rsid w:val="0024512E"/>
    <w:rsid w:val="00245247"/>
    <w:rsid w:val="0024583A"/>
    <w:rsid w:val="0024615B"/>
    <w:rsid w:val="00246D0E"/>
    <w:rsid w:val="00247249"/>
    <w:rsid w:val="00247D18"/>
    <w:rsid w:val="00247D84"/>
    <w:rsid w:val="0025001E"/>
    <w:rsid w:val="002507C6"/>
    <w:rsid w:val="00251011"/>
    <w:rsid w:val="00251028"/>
    <w:rsid w:val="00253819"/>
    <w:rsid w:val="00254AD4"/>
    <w:rsid w:val="00254CD7"/>
    <w:rsid w:val="00255268"/>
    <w:rsid w:val="002556E5"/>
    <w:rsid w:val="002557F1"/>
    <w:rsid w:val="00255884"/>
    <w:rsid w:val="00256F95"/>
    <w:rsid w:val="00256FD5"/>
    <w:rsid w:val="00257B18"/>
    <w:rsid w:val="00257FF6"/>
    <w:rsid w:val="00260421"/>
    <w:rsid w:val="00261781"/>
    <w:rsid w:val="00261E8B"/>
    <w:rsid w:val="002621B9"/>
    <w:rsid w:val="0026278B"/>
    <w:rsid w:val="00262C90"/>
    <w:rsid w:val="002637DA"/>
    <w:rsid w:val="00263D7D"/>
    <w:rsid w:val="00264078"/>
    <w:rsid w:val="00264195"/>
    <w:rsid w:val="002643EA"/>
    <w:rsid w:val="00264D99"/>
    <w:rsid w:val="00266B6B"/>
    <w:rsid w:val="00266C02"/>
    <w:rsid w:val="00266DDC"/>
    <w:rsid w:val="00267BA4"/>
    <w:rsid w:val="00267CD2"/>
    <w:rsid w:val="00267CF4"/>
    <w:rsid w:val="00270739"/>
    <w:rsid w:val="00270A7F"/>
    <w:rsid w:val="00270B08"/>
    <w:rsid w:val="002728A0"/>
    <w:rsid w:val="00272C95"/>
    <w:rsid w:val="0027439E"/>
    <w:rsid w:val="002747FA"/>
    <w:rsid w:val="0027493D"/>
    <w:rsid w:val="00274BDE"/>
    <w:rsid w:val="0027598F"/>
    <w:rsid w:val="0027652C"/>
    <w:rsid w:val="00276B4A"/>
    <w:rsid w:val="00276BA9"/>
    <w:rsid w:val="00277733"/>
    <w:rsid w:val="00277B73"/>
    <w:rsid w:val="002802A4"/>
    <w:rsid w:val="002809B0"/>
    <w:rsid w:val="00280B06"/>
    <w:rsid w:val="00280F16"/>
    <w:rsid w:val="00281074"/>
    <w:rsid w:val="00281995"/>
    <w:rsid w:val="00282EBA"/>
    <w:rsid w:val="0028327D"/>
    <w:rsid w:val="002836C6"/>
    <w:rsid w:val="00283AD8"/>
    <w:rsid w:val="00283B3D"/>
    <w:rsid w:val="00284BC0"/>
    <w:rsid w:val="00284DA8"/>
    <w:rsid w:val="002858D2"/>
    <w:rsid w:val="0028619E"/>
    <w:rsid w:val="00286804"/>
    <w:rsid w:val="00286A0D"/>
    <w:rsid w:val="00287667"/>
    <w:rsid w:val="00287717"/>
    <w:rsid w:val="00287787"/>
    <w:rsid w:val="00287DDE"/>
    <w:rsid w:val="00290142"/>
    <w:rsid w:val="002904C8"/>
    <w:rsid w:val="0029110C"/>
    <w:rsid w:val="0029190D"/>
    <w:rsid w:val="00292049"/>
    <w:rsid w:val="00293C46"/>
    <w:rsid w:val="00294255"/>
    <w:rsid w:val="0029479B"/>
    <w:rsid w:val="00294AFB"/>
    <w:rsid w:val="0029507A"/>
    <w:rsid w:val="002958AD"/>
    <w:rsid w:val="002958EE"/>
    <w:rsid w:val="00295A75"/>
    <w:rsid w:val="00296345"/>
    <w:rsid w:val="0029634B"/>
    <w:rsid w:val="00296B9F"/>
    <w:rsid w:val="002A0357"/>
    <w:rsid w:val="002A0594"/>
    <w:rsid w:val="002A05EE"/>
    <w:rsid w:val="002A0EA2"/>
    <w:rsid w:val="002A1611"/>
    <w:rsid w:val="002A178D"/>
    <w:rsid w:val="002A206F"/>
    <w:rsid w:val="002A255C"/>
    <w:rsid w:val="002A27F7"/>
    <w:rsid w:val="002A2804"/>
    <w:rsid w:val="002A34BC"/>
    <w:rsid w:val="002A3D88"/>
    <w:rsid w:val="002A3FC6"/>
    <w:rsid w:val="002A4EA5"/>
    <w:rsid w:val="002A59F2"/>
    <w:rsid w:val="002A5D78"/>
    <w:rsid w:val="002A6666"/>
    <w:rsid w:val="002A6FB9"/>
    <w:rsid w:val="002B02B9"/>
    <w:rsid w:val="002B1C28"/>
    <w:rsid w:val="002B1F4B"/>
    <w:rsid w:val="002B2612"/>
    <w:rsid w:val="002B26A1"/>
    <w:rsid w:val="002B287D"/>
    <w:rsid w:val="002B29B8"/>
    <w:rsid w:val="002B2A47"/>
    <w:rsid w:val="002B2DBB"/>
    <w:rsid w:val="002B3836"/>
    <w:rsid w:val="002B3DE6"/>
    <w:rsid w:val="002B41A1"/>
    <w:rsid w:val="002B47A2"/>
    <w:rsid w:val="002B542E"/>
    <w:rsid w:val="002B62FB"/>
    <w:rsid w:val="002B66DB"/>
    <w:rsid w:val="002B6E4B"/>
    <w:rsid w:val="002B7AAF"/>
    <w:rsid w:val="002B7BA2"/>
    <w:rsid w:val="002B7EA6"/>
    <w:rsid w:val="002C03E6"/>
    <w:rsid w:val="002C05AB"/>
    <w:rsid w:val="002C172A"/>
    <w:rsid w:val="002C1C5C"/>
    <w:rsid w:val="002C1D59"/>
    <w:rsid w:val="002C1DC1"/>
    <w:rsid w:val="002C237A"/>
    <w:rsid w:val="002C2A56"/>
    <w:rsid w:val="002C342B"/>
    <w:rsid w:val="002C3440"/>
    <w:rsid w:val="002C4236"/>
    <w:rsid w:val="002C4624"/>
    <w:rsid w:val="002C4DC9"/>
    <w:rsid w:val="002C5B33"/>
    <w:rsid w:val="002C5D06"/>
    <w:rsid w:val="002C64D2"/>
    <w:rsid w:val="002C6A95"/>
    <w:rsid w:val="002C7A23"/>
    <w:rsid w:val="002D1072"/>
    <w:rsid w:val="002D17D9"/>
    <w:rsid w:val="002D1871"/>
    <w:rsid w:val="002D18DB"/>
    <w:rsid w:val="002D1962"/>
    <w:rsid w:val="002D2280"/>
    <w:rsid w:val="002D2376"/>
    <w:rsid w:val="002D29F2"/>
    <w:rsid w:val="002D3022"/>
    <w:rsid w:val="002D30E4"/>
    <w:rsid w:val="002D321A"/>
    <w:rsid w:val="002D36E1"/>
    <w:rsid w:val="002D393C"/>
    <w:rsid w:val="002D3EC1"/>
    <w:rsid w:val="002D41FA"/>
    <w:rsid w:val="002D5021"/>
    <w:rsid w:val="002D6501"/>
    <w:rsid w:val="002D6621"/>
    <w:rsid w:val="002D6847"/>
    <w:rsid w:val="002D7C0C"/>
    <w:rsid w:val="002D7FCD"/>
    <w:rsid w:val="002E0295"/>
    <w:rsid w:val="002E066E"/>
    <w:rsid w:val="002E079D"/>
    <w:rsid w:val="002E14A8"/>
    <w:rsid w:val="002E22F0"/>
    <w:rsid w:val="002E2ACC"/>
    <w:rsid w:val="002E2B77"/>
    <w:rsid w:val="002E2CB1"/>
    <w:rsid w:val="002E391A"/>
    <w:rsid w:val="002E3AA8"/>
    <w:rsid w:val="002E5EDE"/>
    <w:rsid w:val="002E5F8C"/>
    <w:rsid w:val="002E63E1"/>
    <w:rsid w:val="002E6530"/>
    <w:rsid w:val="002E797A"/>
    <w:rsid w:val="002E7D75"/>
    <w:rsid w:val="002E7FD7"/>
    <w:rsid w:val="002F0070"/>
    <w:rsid w:val="002F01CC"/>
    <w:rsid w:val="002F0619"/>
    <w:rsid w:val="002F0D30"/>
    <w:rsid w:val="002F0DD6"/>
    <w:rsid w:val="002F12E8"/>
    <w:rsid w:val="002F1D24"/>
    <w:rsid w:val="002F2C44"/>
    <w:rsid w:val="002F2E63"/>
    <w:rsid w:val="002F3267"/>
    <w:rsid w:val="002F3394"/>
    <w:rsid w:val="002F33D1"/>
    <w:rsid w:val="002F3621"/>
    <w:rsid w:val="002F395B"/>
    <w:rsid w:val="002F43CA"/>
    <w:rsid w:val="002F46C8"/>
    <w:rsid w:val="002F4E3E"/>
    <w:rsid w:val="002F4EE6"/>
    <w:rsid w:val="002F5255"/>
    <w:rsid w:val="002F539B"/>
    <w:rsid w:val="002F5A4E"/>
    <w:rsid w:val="002F5DC8"/>
    <w:rsid w:val="002F5FEB"/>
    <w:rsid w:val="002F698D"/>
    <w:rsid w:val="002F6E7E"/>
    <w:rsid w:val="002F7F83"/>
    <w:rsid w:val="00300023"/>
    <w:rsid w:val="0030011C"/>
    <w:rsid w:val="00300467"/>
    <w:rsid w:val="0030064E"/>
    <w:rsid w:val="00300BF2"/>
    <w:rsid w:val="00301B52"/>
    <w:rsid w:val="00303672"/>
    <w:rsid w:val="00303B69"/>
    <w:rsid w:val="003040A5"/>
    <w:rsid w:val="003045EE"/>
    <w:rsid w:val="0030485F"/>
    <w:rsid w:val="00304DAC"/>
    <w:rsid w:val="003053BD"/>
    <w:rsid w:val="00305D72"/>
    <w:rsid w:val="00305F9D"/>
    <w:rsid w:val="00306D8C"/>
    <w:rsid w:val="00306F80"/>
    <w:rsid w:val="00307165"/>
    <w:rsid w:val="0030737D"/>
    <w:rsid w:val="00307F00"/>
    <w:rsid w:val="00307F3E"/>
    <w:rsid w:val="0031001D"/>
    <w:rsid w:val="003100EC"/>
    <w:rsid w:val="003102BF"/>
    <w:rsid w:val="00310951"/>
    <w:rsid w:val="00310EF8"/>
    <w:rsid w:val="00311031"/>
    <w:rsid w:val="003111A0"/>
    <w:rsid w:val="0031127B"/>
    <w:rsid w:val="003112D1"/>
    <w:rsid w:val="00311B23"/>
    <w:rsid w:val="003124A0"/>
    <w:rsid w:val="003144D9"/>
    <w:rsid w:val="003147FA"/>
    <w:rsid w:val="003154D0"/>
    <w:rsid w:val="00315BFC"/>
    <w:rsid w:val="00316AFB"/>
    <w:rsid w:val="00316DDA"/>
    <w:rsid w:val="00316F99"/>
    <w:rsid w:val="003172D3"/>
    <w:rsid w:val="00317A14"/>
    <w:rsid w:val="00317AAC"/>
    <w:rsid w:val="00317BEF"/>
    <w:rsid w:val="00320603"/>
    <w:rsid w:val="0032078B"/>
    <w:rsid w:val="00321008"/>
    <w:rsid w:val="0032125A"/>
    <w:rsid w:val="0032153D"/>
    <w:rsid w:val="00321635"/>
    <w:rsid w:val="00321727"/>
    <w:rsid w:val="00322047"/>
    <w:rsid w:val="00322A37"/>
    <w:rsid w:val="00323234"/>
    <w:rsid w:val="003246E8"/>
    <w:rsid w:val="00324DF2"/>
    <w:rsid w:val="00325283"/>
    <w:rsid w:val="0032558F"/>
    <w:rsid w:val="003258D7"/>
    <w:rsid w:val="00325F79"/>
    <w:rsid w:val="00326923"/>
    <w:rsid w:val="00326B75"/>
    <w:rsid w:val="00330043"/>
    <w:rsid w:val="0033006E"/>
    <w:rsid w:val="00330921"/>
    <w:rsid w:val="003309B5"/>
    <w:rsid w:val="003312A9"/>
    <w:rsid w:val="00331BBB"/>
    <w:rsid w:val="00331E0A"/>
    <w:rsid w:val="00331F57"/>
    <w:rsid w:val="00332B1A"/>
    <w:rsid w:val="00332CE2"/>
    <w:rsid w:val="00333F79"/>
    <w:rsid w:val="00334150"/>
    <w:rsid w:val="003347C8"/>
    <w:rsid w:val="00334ED9"/>
    <w:rsid w:val="00335973"/>
    <w:rsid w:val="00336D32"/>
    <w:rsid w:val="00336EF0"/>
    <w:rsid w:val="003371E8"/>
    <w:rsid w:val="00340C28"/>
    <w:rsid w:val="00340E3D"/>
    <w:rsid w:val="00340FBD"/>
    <w:rsid w:val="0034120B"/>
    <w:rsid w:val="00341745"/>
    <w:rsid w:val="003419A1"/>
    <w:rsid w:val="00342137"/>
    <w:rsid w:val="00343363"/>
    <w:rsid w:val="00343713"/>
    <w:rsid w:val="00343955"/>
    <w:rsid w:val="00343AE4"/>
    <w:rsid w:val="0034466A"/>
    <w:rsid w:val="00344EDE"/>
    <w:rsid w:val="0034520D"/>
    <w:rsid w:val="003454DA"/>
    <w:rsid w:val="00345B96"/>
    <w:rsid w:val="00345F14"/>
    <w:rsid w:val="003474B3"/>
    <w:rsid w:val="003476DF"/>
    <w:rsid w:val="00347700"/>
    <w:rsid w:val="003479B4"/>
    <w:rsid w:val="003504C4"/>
    <w:rsid w:val="003510BA"/>
    <w:rsid w:val="00351254"/>
    <w:rsid w:val="003516E8"/>
    <w:rsid w:val="003521FA"/>
    <w:rsid w:val="003527E5"/>
    <w:rsid w:val="00352BAB"/>
    <w:rsid w:val="00352C75"/>
    <w:rsid w:val="003531E2"/>
    <w:rsid w:val="00353CE9"/>
    <w:rsid w:val="0035439A"/>
    <w:rsid w:val="00354485"/>
    <w:rsid w:val="00354854"/>
    <w:rsid w:val="003548DC"/>
    <w:rsid w:val="00354F51"/>
    <w:rsid w:val="0035520F"/>
    <w:rsid w:val="00355351"/>
    <w:rsid w:val="003554B7"/>
    <w:rsid w:val="00355752"/>
    <w:rsid w:val="00356319"/>
    <w:rsid w:val="00356627"/>
    <w:rsid w:val="00356D19"/>
    <w:rsid w:val="003570B6"/>
    <w:rsid w:val="00357E71"/>
    <w:rsid w:val="003603E9"/>
    <w:rsid w:val="00360A6C"/>
    <w:rsid w:val="00360AEE"/>
    <w:rsid w:val="00361104"/>
    <w:rsid w:val="00362983"/>
    <w:rsid w:val="003631D0"/>
    <w:rsid w:val="003632A9"/>
    <w:rsid w:val="003639F1"/>
    <w:rsid w:val="00363D18"/>
    <w:rsid w:val="00364140"/>
    <w:rsid w:val="003647EF"/>
    <w:rsid w:val="00365C5D"/>
    <w:rsid w:val="003660CD"/>
    <w:rsid w:val="003664F7"/>
    <w:rsid w:val="00366B7B"/>
    <w:rsid w:val="003672CE"/>
    <w:rsid w:val="00370A7D"/>
    <w:rsid w:val="00370B31"/>
    <w:rsid w:val="00370BE1"/>
    <w:rsid w:val="003714F5"/>
    <w:rsid w:val="00371906"/>
    <w:rsid w:val="00371C5D"/>
    <w:rsid w:val="00372364"/>
    <w:rsid w:val="00372640"/>
    <w:rsid w:val="00372A16"/>
    <w:rsid w:val="003730AF"/>
    <w:rsid w:val="0037314D"/>
    <w:rsid w:val="00373592"/>
    <w:rsid w:val="003739A3"/>
    <w:rsid w:val="003745C1"/>
    <w:rsid w:val="003745FD"/>
    <w:rsid w:val="00374F3E"/>
    <w:rsid w:val="003758A8"/>
    <w:rsid w:val="00375900"/>
    <w:rsid w:val="00377283"/>
    <w:rsid w:val="00377885"/>
    <w:rsid w:val="003778DD"/>
    <w:rsid w:val="00380ACD"/>
    <w:rsid w:val="00380AE4"/>
    <w:rsid w:val="003813B4"/>
    <w:rsid w:val="003813E4"/>
    <w:rsid w:val="0038166F"/>
    <w:rsid w:val="00381B6F"/>
    <w:rsid w:val="00381ECC"/>
    <w:rsid w:val="003823F4"/>
    <w:rsid w:val="00382628"/>
    <w:rsid w:val="00382B37"/>
    <w:rsid w:val="00383B60"/>
    <w:rsid w:val="003841E8"/>
    <w:rsid w:val="003848DA"/>
    <w:rsid w:val="00384AF9"/>
    <w:rsid w:val="00384D45"/>
    <w:rsid w:val="00384DFF"/>
    <w:rsid w:val="00384E31"/>
    <w:rsid w:val="00385722"/>
    <w:rsid w:val="003865BC"/>
    <w:rsid w:val="00387386"/>
    <w:rsid w:val="00390787"/>
    <w:rsid w:val="0039112C"/>
    <w:rsid w:val="00391A2C"/>
    <w:rsid w:val="00391F3B"/>
    <w:rsid w:val="003925C1"/>
    <w:rsid w:val="00392F7A"/>
    <w:rsid w:val="003930B3"/>
    <w:rsid w:val="00393B32"/>
    <w:rsid w:val="00394D9E"/>
    <w:rsid w:val="0039525D"/>
    <w:rsid w:val="003959AD"/>
    <w:rsid w:val="00395E35"/>
    <w:rsid w:val="00396A15"/>
    <w:rsid w:val="003970BC"/>
    <w:rsid w:val="003A068B"/>
    <w:rsid w:val="003A10ED"/>
    <w:rsid w:val="003A1C69"/>
    <w:rsid w:val="003A2123"/>
    <w:rsid w:val="003A2B96"/>
    <w:rsid w:val="003A33E4"/>
    <w:rsid w:val="003A3E37"/>
    <w:rsid w:val="003A4046"/>
    <w:rsid w:val="003A58EC"/>
    <w:rsid w:val="003A5DFB"/>
    <w:rsid w:val="003A60F0"/>
    <w:rsid w:val="003A63E3"/>
    <w:rsid w:val="003A6534"/>
    <w:rsid w:val="003A6C48"/>
    <w:rsid w:val="003A6F39"/>
    <w:rsid w:val="003A7314"/>
    <w:rsid w:val="003A76F6"/>
    <w:rsid w:val="003A7B98"/>
    <w:rsid w:val="003A7E69"/>
    <w:rsid w:val="003A7FE7"/>
    <w:rsid w:val="003B0109"/>
    <w:rsid w:val="003B0C8C"/>
    <w:rsid w:val="003B15BF"/>
    <w:rsid w:val="003B18C3"/>
    <w:rsid w:val="003B1AC9"/>
    <w:rsid w:val="003B1E9A"/>
    <w:rsid w:val="003B3A13"/>
    <w:rsid w:val="003B453C"/>
    <w:rsid w:val="003B4F3B"/>
    <w:rsid w:val="003B544E"/>
    <w:rsid w:val="003B647E"/>
    <w:rsid w:val="003B6C57"/>
    <w:rsid w:val="003B7D99"/>
    <w:rsid w:val="003C05BD"/>
    <w:rsid w:val="003C09A3"/>
    <w:rsid w:val="003C09F5"/>
    <w:rsid w:val="003C0DE0"/>
    <w:rsid w:val="003C186E"/>
    <w:rsid w:val="003C2ECF"/>
    <w:rsid w:val="003C3C79"/>
    <w:rsid w:val="003C4899"/>
    <w:rsid w:val="003C4EEB"/>
    <w:rsid w:val="003C50DD"/>
    <w:rsid w:val="003C58E6"/>
    <w:rsid w:val="003C5B77"/>
    <w:rsid w:val="003C6098"/>
    <w:rsid w:val="003C616D"/>
    <w:rsid w:val="003C6242"/>
    <w:rsid w:val="003C7021"/>
    <w:rsid w:val="003D0781"/>
    <w:rsid w:val="003D0B6B"/>
    <w:rsid w:val="003D0ED3"/>
    <w:rsid w:val="003D184A"/>
    <w:rsid w:val="003D27C1"/>
    <w:rsid w:val="003D2B6C"/>
    <w:rsid w:val="003D2BE4"/>
    <w:rsid w:val="003D3663"/>
    <w:rsid w:val="003D3686"/>
    <w:rsid w:val="003D4344"/>
    <w:rsid w:val="003D485A"/>
    <w:rsid w:val="003D48C3"/>
    <w:rsid w:val="003D4BCA"/>
    <w:rsid w:val="003D4D9C"/>
    <w:rsid w:val="003D537C"/>
    <w:rsid w:val="003D720F"/>
    <w:rsid w:val="003E0149"/>
    <w:rsid w:val="003E05DB"/>
    <w:rsid w:val="003E13B6"/>
    <w:rsid w:val="003E1BBE"/>
    <w:rsid w:val="003E24B3"/>
    <w:rsid w:val="003E261C"/>
    <w:rsid w:val="003E28AB"/>
    <w:rsid w:val="003E2BC5"/>
    <w:rsid w:val="003E30E2"/>
    <w:rsid w:val="003E316C"/>
    <w:rsid w:val="003E3A7C"/>
    <w:rsid w:val="003E4159"/>
    <w:rsid w:val="003E431A"/>
    <w:rsid w:val="003E4944"/>
    <w:rsid w:val="003E56CF"/>
    <w:rsid w:val="003E5A69"/>
    <w:rsid w:val="003E5C25"/>
    <w:rsid w:val="003E600B"/>
    <w:rsid w:val="003E6165"/>
    <w:rsid w:val="003E7A03"/>
    <w:rsid w:val="003E7C82"/>
    <w:rsid w:val="003F08F2"/>
    <w:rsid w:val="003F0F5E"/>
    <w:rsid w:val="003F1D5B"/>
    <w:rsid w:val="003F1E5E"/>
    <w:rsid w:val="003F2281"/>
    <w:rsid w:val="003F277F"/>
    <w:rsid w:val="003F3309"/>
    <w:rsid w:val="003F3621"/>
    <w:rsid w:val="003F3B14"/>
    <w:rsid w:val="003F42A6"/>
    <w:rsid w:val="003F42C4"/>
    <w:rsid w:val="003F639E"/>
    <w:rsid w:val="003F653F"/>
    <w:rsid w:val="003F6565"/>
    <w:rsid w:val="003F6A0C"/>
    <w:rsid w:val="003F6F79"/>
    <w:rsid w:val="003F7274"/>
    <w:rsid w:val="003F75B5"/>
    <w:rsid w:val="003F7E73"/>
    <w:rsid w:val="0040156B"/>
    <w:rsid w:val="004015FC"/>
    <w:rsid w:val="004019A0"/>
    <w:rsid w:val="00401CF4"/>
    <w:rsid w:val="00402A25"/>
    <w:rsid w:val="00402AE6"/>
    <w:rsid w:val="00403440"/>
    <w:rsid w:val="004037A4"/>
    <w:rsid w:val="00403CF8"/>
    <w:rsid w:val="004040EF"/>
    <w:rsid w:val="004047A6"/>
    <w:rsid w:val="00404CA2"/>
    <w:rsid w:val="00405073"/>
    <w:rsid w:val="00405369"/>
    <w:rsid w:val="00405A83"/>
    <w:rsid w:val="00405B6C"/>
    <w:rsid w:val="00405D3C"/>
    <w:rsid w:val="00405DFD"/>
    <w:rsid w:val="00405ECF"/>
    <w:rsid w:val="0040606A"/>
    <w:rsid w:val="00406826"/>
    <w:rsid w:val="00406CA7"/>
    <w:rsid w:val="00407283"/>
    <w:rsid w:val="00407627"/>
    <w:rsid w:val="00407C7D"/>
    <w:rsid w:val="00407FCB"/>
    <w:rsid w:val="00410786"/>
    <w:rsid w:val="004108D9"/>
    <w:rsid w:val="00410BD6"/>
    <w:rsid w:val="00411457"/>
    <w:rsid w:val="004135FB"/>
    <w:rsid w:val="00414368"/>
    <w:rsid w:val="00414C80"/>
    <w:rsid w:val="00415028"/>
    <w:rsid w:val="004150D8"/>
    <w:rsid w:val="004155A4"/>
    <w:rsid w:val="004156AD"/>
    <w:rsid w:val="00415A59"/>
    <w:rsid w:val="00415DB3"/>
    <w:rsid w:val="00416777"/>
    <w:rsid w:val="00420009"/>
    <w:rsid w:val="00420104"/>
    <w:rsid w:val="0042046F"/>
    <w:rsid w:val="00420542"/>
    <w:rsid w:val="004206B8"/>
    <w:rsid w:val="00420C5A"/>
    <w:rsid w:val="00420DA5"/>
    <w:rsid w:val="00421451"/>
    <w:rsid w:val="004219C2"/>
    <w:rsid w:val="00421D1A"/>
    <w:rsid w:val="0042281F"/>
    <w:rsid w:val="00422ADC"/>
    <w:rsid w:val="004232F1"/>
    <w:rsid w:val="00423709"/>
    <w:rsid w:val="00423A71"/>
    <w:rsid w:val="00423AA6"/>
    <w:rsid w:val="00424207"/>
    <w:rsid w:val="004248FA"/>
    <w:rsid w:val="00424BEE"/>
    <w:rsid w:val="004255EA"/>
    <w:rsid w:val="00425687"/>
    <w:rsid w:val="00425CC1"/>
    <w:rsid w:val="00426662"/>
    <w:rsid w:val="0042695A"/>
    <w:rsid w:val="00427268"/>
    <w:rsid w:val="004274A2"/>
    <w:rsid w:val="00427F33"/>
    <w:rsid w:val="0043037C"/>
    <w:rsid w:val="00431DF9"/>
    <w:rsid w:val="00432185"/>
    <w:rsid w:val="00432C70"/>
    <w:rsid w:val="00432F53"/>
    <w:rsid w:val="004333D6"/>
    <w:rsid w:val="004342A0"/>
    <w:rsid w:val="004347FD"/>
    <w:rsid w:val="004348C4"/>
    <w:rsid w:val="00435BB6"/>
    <w:rsid w:val="00435BC6"/>
    <w:rsid w:val="00435C85"/>
    <w:rsid w:val="00436E9C"/>
    <w:rsid w:val="00436F26"/>
    <w:rsid w:val="00437696"/>
    <w:rsid w:val="00437CB9"/>
    <w:rsid w:val="00440328"/>
    <w:rsid w:val="004405D5"/>
    <w:rsid w:val="0044112B"/>
    <w:rsid w:val="0044126E"/>
    <w:rsid w:val="00441EC3"/>
    <w:rsid w:val="00441F84"/>
    <w:rsid w:val="004423AA"/>
    <w:rsid w:val="004428FA"/>
    <w:rsid w:val="00442BEE"/>
    <w:rsid w:val="004439B6"/>
    <w:rsid w:val="004439BC"/>
    <w:rsid w:val="00443B50"/>
    <w:rsid w:val="004446CF"/>
    <w:rsid w:val="00444F03"/>
    <w:rsid w:val="00445127"/>
    <w:rsid w:val="004456F6"/>
    <w:rsid w:val="004470F3"/>
    <w:rsid w:val="00447B31"/>
    <w:rsid w:val="00450C50"/>
    <w:rsid w:val="00450FB7"/>
    <w:rsid w:val="004512BF"/>
    <w:rsid w:val="00451813"/>
    <w:rsid w:val="00451913"/>
    <w:rsid w:val="00451CC8"/>
    <w:rsid w:val="004524F1"/>
    <w:rsid w:val="00453B8E"/>
    <w:rsid w:val="00454638"/>
    <w:rsid w:val="00454DA2"/>
    <w:rsid w:val="00454E68"/>
    <w:rsid w:val="00454F40"/>
    <w:rsid w:val="004555D4"/>
    <w:rsid w:val="00456565"/>
    <w:rsid w:val="00457545"/>
    <w:rsid w:val="00457782"/>
    <w:rsid w:val="0045794F"/>
    <w:rsid w:val="004579B8"/>
    <w:rsid w:val="0046059D"/>
    <w:rsid w:val="004605D8"/>
    <w:rsid w:val="004609D2"/>
    <w:rsid w:val="00460A5E"/>
    <w:rsid w:val="00461A25"/>
    <w:rsid w:val="00461FD4"/>
    <w:rsid w:val="00462125"/>
    <w:rsid w:val="004622F8"/>
    <w:rsid w:val="004623EA"/>
    <w:rsid w:val="004624F1"/>
    <w:rsid w:val="00462C7D"/>
    <w:rsid w:val="00462FD7"/>
    <w:rsid w:val="00463385"/>
    <w:rsid w:val="00463405"/>
    <w:rsid w:val="00463461"/>
    <w:rsid w:val="0046356D"/>
    <w:rsid w:val="00463610"/>
    <w:rsid w:val="00463A38"/>
    <w:rsid w:val="004641BF"/>
    <w:rsid w:val="00464355"/>
    <w:rsid w:val="00464A15"/>
    <w:rsid w:val="0046532A"/>
    <w:rsid w:val="00465332"/>
    <w:rsid w:val="00465515"/>
    <w:rsid w:val="00465F90"/>
    <w:rsid w:val="00466AF1"/>
    <w:rsid w:val="00467F4B"/>
    <w:rsid w:val="00470C75"/>
    <w:rsid w:val="00471AF5"/>
    <w:rsid w:val="00471D9E"/>
    <w:rsid w:val="004733BE"/>
    <w:rsid w:val="0047391E"/>
    <w:rsid w:val="004741AA"/>
    <w:rsid w:val="0047425C"/>
    <w:rsid w:val="0047562F"/>
    <w:rsid w:val="00475A02"/>
    <w:rsid w:val="00476C00"/>
    <w:rsid w:val="004771EF"/>
    <w:rsid w:val="00477809"/>
    <w:rsid w:val="004807C7"/>
    <w:rsid w:val="00481787"/>
    <w:rsid w:val="004817B1"/>
    <w:rsid w:val="00481E43"/>
    <w:rsid w:val="004821EC"/>
    <w:rsid w:val="0048288E"/>
    <w:rsid w:val="004829C6"/>
    <w:rsid w:val="00482C3F"/>
    <w:rsid w:val="00483C6E"/>
    <w:rsid w:val="00483C8B"/>
    <w:rsid w:val="004849A5"/>
    <w:rsid w:val="00484BCB"/>
    <w:rsid w:val="00485CB3"/>
    <w:rsid w:val="004879AD"/>
    <w:rsid w:val="00487A19"/>
    <w:rsid w:val="004907B3"/>
    <w:rsid w:val="004908FA"/>
    <w:rsid w:val="0049108F"/>
    <w:rsid w:val="00491316"/>
    <w:rsid w:val="004916DA"/>
    <w:rsid w:val="004916E7"/>
    <w:rsid w:val="00491D7C"/>
    <w:rsid w:val="00491F4A"/>
    <w:rsid w:val="004930DC"/>
    <w:rsid w:val="00493311"/>
    <w:rsid w:val="004937ED"/>
    <w:rsid w:val="0049478B"/>
    <w:rsid w:val="00494874"/>
    <w:rsid w:val="004949FC"/>
    <w:rsid w:val="00494AFB"/>
    <w:rsid w:val="00494BC9"/>
    <w:rsid w:val="00494E45"/>
    <w:rsid w:val="00496C9E"/>
    <w:rsid w:val="00496E73"/>
    <w:rsid w:val="00497A3B"/>
    <w:rsid w:val="004A091D"/>
    <w:rsid w:val="004A0FB2"/>
    <w:rsid w:val="004A1540"/>
    <w:rsid w:val="004A1D33"/>
    <w:rsid w:val="004A216D"/>
    <w:rsid w:val="004A2A80"/>
    <w:rsid w:val="004A2F39"/>
    <w:rsid w:val="004A3778"/>
    <w:rsid w:val="004A3D9E"/>
    <w:rsid w:val="004A43D2"/>
    <w:rsid w:val="004A55AC"/>
    <w:rsid w:val="004A5BEB"/>
    <w:rsid w:val="004A6C03"/>
    <w:rsid w:val="004A6C1A"/>
    <w:rsid w:val="004A7395"/>
    <w:rsid w:val="004A751A"/>
    <w:rsid w:val="004B16EC"/>
    <w:rsid w:val="004B1702"/>
    <w:rsid w:val="004B18E6"/>
    <w:rsid w:val="004B1B11"/>
    <w:rsid w:val="004B1CE7"/>
    <w:rsid w:val="004B2518"/>
    <w:rsid w:val="004B33EB"/>
    <w:rsid w:val="004B3E30"/>
    <w:rsid w:val="004B4129"/>
    <w:rsid w:val="004B4206"/>
    <w:rsid w:val="004B4437"/>
    <w:rsid w:val="004B468D"/>
    <w:rsid w:val="004B50DE"/>
    <w:rsid w:val="004B5225"/>
    <w:rsid w:val="004B56B0"/>
    <w:rsid w:val="004B56DC"/>
    <w:rsid w:val="004B57DC"/>
    <w:rsid w:val="004B6641"/>
    <w:rsid w:val="004B79FC"/>
    <w:rsid w:val="004C06DD"/>
    <w:rsid w:val="004C0AE7"/>
    <w:rsid w:val="004C0DFA"/>
    <w:rsid w:val="004C0E37"/>
    <w:rsid w:val="004C145E"/>
    <w:rsid w:val="004C2060"/>
    <w:rsid w:val="004C2B31"/>
    <w:rsid w:val="004C2D30"/>
    <w:rsid w:val="004C2DBD"/>
    <w:rsid w:val="004C2DEF"/>
    <w:rsid w:val="004C2F70"/>
    <w:rsid w:val="004C3AF7"/>
    <w:rsid w:val="004C3B6B"/>
    <w:rsid w:val="004C3DB5"/>
    <w:rsid w:val="004C4082"/>
    <w:rsid w:val="004C66FE"/>
    <w:rsid w:val="004C6DE9"/>
    <w:rsid w:val="004C74F1"/>
    <w:rsid w:val="004C7748"/>
    <w:rsid w:val="004C77AD"/>
    <w:rsid w:val="004D0235"/>
    <w:rsid w:val="004D0B78"/>
    <w:rsid w:val="004D0C8A"/>
    <w:rsid w:val="004D0F00"/>
    <w:rsid w:val="004D20A2"/>
    <w:rsid w:val="004D235C"/>
    <w:rsid w:val="004D2C46"/>
    <w:rsid w:val="004D2D33"/>
    <w:rsid w:val="004D3723"/>
    <w:rsid w:val="004D3D54"/>
    <w:rsid w:val="004D44E8"/>
    <w:rsid w:val="004D474B"/>
    <w:rsid w:val="004D4F18"/>
    <w:rsid w:val="004D589A"/>
    <w:rsid w:val="004D64F8"/>
    <w:rsid w:val="004D666D"/>
    <w:rsid w:val="004D6816"/>
    <w:rsid w:val="004D7BA0"/>
    <w:rsid w:val="004E0088"/>
    <w:rsid w:val="004E0324"/>
    <w:rsid w:val="004E032F"/>
    <w:rsid w:val="004E1556"/>
    <w:rsid w:val="004E214C"/>
    <w:rsid w:val="004E27E1"/>
    <w:rsid w:val="004E2B5C"/>
    <w:rsid w:val="004E312A"/>
    <w:rsid w:val="004E366E"/>
    <w:rsid w:val="004E4296"/>
    <w:rsid w:val="004E4A37"/>
    <w:rsid w:val="004E4C1A"/>
    <w:rsid w:val="004E4C2E"/>
    <w:rsid w:val="004E4DCF"/>
    <w:rsid w:val="004E51B5"/>
    <w:rsid w:val="004E53F7"/>
    <w:rsid w:val="004E5AA9"/>
    <w:rsid w:val="004E669B"/>
    <w:rsid w:val="004E688A"/>
    <w:rsid w:val="004E6ECE"/>
    <w:rsid w:val="004E7B3B"/>
    <w:rsid w:val="004E7B66"/>
    <w:rsid w:val="004E7FFB"/>
    <w:rsid w:val="004F01E0"/>
    <w:rsid w:val="004F0BE6"/>
    <w:rsid w:val="004F1111"/>
    <w:rsid w:val="004F1B3B"/>
    <w:rsid w:val="004F2057"/>
    <w:rsid w:val="004F2993"/>
    <w:rsid w:val="004F2A28"/>
    <w:rsid w:val="004F304E"/>
    <w:rsid w:val="004F307B"/>
    <w:rsid w:val="004F386A"/>
    <w:rsid w:val="004F3E2E"/>
    <w:rsid w:val="004F3F5A"/>
    <w:rsid w:val="004F41AF"/>
    <w:rsid w:val="004F44A0"/>
    <w:rsid w:val="004F4637"/>
    <w:rsid w:val="004F48ED"/>
    <w:rsid w:val="004F4FBE"/>
    <w:rsid w:val="004F5052"/>
    <w:rsid w:val="004F5954"/>
    <w:rsid w:val="004F673E"/>
    <w:rsid w:val="004F6749"/>
    <w:rsid w:val="004F6CF6"/>
    <w:rsid w:val="004F72C8"/>
    <w:rsid w:val="004F7759"/>
    <w:rsid w:val="004F7F23"/>
    <w:rsid w:val="00500889"/>
    <w:rsid w:val="00500B0F"/>
    <w:rsid w:val="00500BF6"/>
    <w:rsid w:val="00501ADB"/>
    <w:rsid w:val="00502B3D"/>
    <w:rsid w:val="005037F0"/>
    <w:rsid w:val="00504BCC"/>
    <w:rsid w:val="00504C59"/>
    <w:rsid w:val="005055C9"/>
    <w:rsid w:val="005059B9"/>
    <w:rsid w:val="00506F3B"/>
    <w:rsid w:val="005078BF"/>
    <w:rsid w:val="00507B05"/>
    <w:rsid w:val="00507DE6"/>
    <w:rsid w:val="00507EEA"/>
    <w:rsid w:val="005107AC"/>
    <w:rsid w:val="00510D24"/>
    <w:rsid w:val="00511910"/>
    <w:rsid w:val="00511FA8"/>
    <w:rsid w:val="005123DB"/>
    <w:rsid w:val="00512642"/>
    <w:rsid w:val="00512A04"/>
    <w:rsid w:val="00512D6F"/>
    <w:rsid w:val="00513B38"/>
    <w:rsid w:val="00514790"/>
    <w:rsid w:val="00514B90"/>
    <w:rsid w:val="00514DCF"/>
    <w:rsid w:val="005151E9"/>
    <w:rsid w:val="00515211"/>
    <w:rsid w:val="00515B50"/>
    <w:rsid w:val="00516161"/>
    <w:rsid w:val="00516FF6"/>
    <w:rsid w:val="00517C9E"/>
    <w:rsid w:val="00520172"/>
    <w:rsid w:val="0052267C"/>
    <w:rsid w:val="00522AEA"/>
    <w:rsid w:val="005237F5"/>
    <w:rsid w:val="00523B75"/>
    <w:rsid w:val="00523BDE"/>
    <w:rsid w:val="00523C1A"/>
    <w:rsid w:val="00524136"/>
    <w:rsid w:val="00524398"/>
    <w:rsid w:val="00524441"/>
    <w:rsid w:val="00524738"/>
    <w:rsid w:val="00524E75"/>
    <w:rsid w:val="00525BF9"/>
    <w:rsid w:val="00526946"/>
    <w:rsid w:val="00526D88"/>
    <w:rsid w:val="005270D7"/>
    <w:rsid w:val="00527510"/>
    <w:rsid w:val="0052752A"/>
    <w:rsid w:val="005300BB"/>
    <w:rsid w:val="00530440"/>
    <w:rsid w:val="00530561"/>
    <w:rsid w:val="005315B1"/>
    <w:rsid w:val="0053222C"/>
    <w:rsid w:val="00532AF2"/>
    <w:rsid w:val="005331AE"/>
    <w:rsid w:val="00533458"/>
    <w:rsid w:val="0053386E"/>
    <w:rsid w:val="00533B03"/>
    <w:rsid w:val="00533E73"/>
    <w:rsid w:val="00534F46"/>
    <w:rsid w:val="005359A3"/>
    <w:rsid w:val="00535B13"/>
    <w:rsid w:val="00535F6E"/>
    <w:rsid w:val="00536132"/>
    <w:rsid w:val="0053626F"/>
    <w:rsid w:val="00537393"/>
    <w:rsid w:val="005376EB"/>
    <w:rsid w:val="00537EAA"/>
    <w:rsid w:val="00537F3E"/>
    <w:rsid w:val="0054027A"/>
    <w:rsid w:val="00540913"/>
    <w:rsid w:val="005409CA"/>
    <w:rsid w:val="00540AD0"/>
    <w:rsid w:val="00542875"/>
    <w:rsid w:val="00542929"/>
    <w:rsid w:val="00543798"/>
    <w:rsid w:val="005445CD"/>
    <w:rsid w:val="00544B62"/>
    <w:rsid w:val="00544C06"/>
    <w:rsid w:val="0054561E"/>
    <w:rsid w:val="00545B4B"/>
    <w:rsid w:val="005461D0"/>
    <w:rsid w:val="005467D9"/>
    <w:rsid w:val="00546C46"/>
    <w:rsid w:val="0054717A"/>
    <w:rsid w:val="0054754E"/>
    <w:rsid w:val="0055004E"/>
    <w:rsid w:val="00550E71"/>
    <w:rsid w:val="00551600"/>
    <w:rsid w:val="00552749"/>
    <w:rsid w:val="00554365"/>
    <w:rsid w:val="0055488A"/>
    <w:rsid w:val="00554E73"/>
    <w:rsid w:val="00554FCF"/>
    <w:rsid w:val="00555A3F"/>
    <w:rsid w:val="00555CFE"/>
    <w:rsid w:val="0055650C"/>
    <w:rsid w:val="00556569"/>
    <w:rsid w:val="00556917"/>
    <w:rsid w:val="0055748F"/>
    <w:rsid w:val="005574DB"/>
    <w:rsid w:val="005578BF"/>
    <w:rsid w:val="00557E83"/>
    <w:rsid w:val="00561093"/>
    <w:rsid w:val="00561E83"/>
    <w:rsid w:val="00561FAC"/>
    <w:rsid w:val="00564266"/>
    <w:rsid w:val="0056466B"/>
    <w:rsid w:val="0056695E"/>
    <w:rsid w:val="00566A44"/>
    <w:rsid w:val="00567BAE"/>
    <w:rsid w:val="005700AA"/>
    <w:rsid w:val="005705E9"/>
    <w:rsid w:val="0057081B"/>
    <w:rsid w:val="00570D19"/>
    <w:rsid w:val="0057156E"/>
    <w:rsid w:val="005717E4"/>
    <w:rsid w:val="005719F7"/>
    <w:rsid w:val="00572876"/>
    <w:rsid w:val="00572D82"/>
    <w:rsid w:val="00572E5C"/>
    <w:rsid w:val="005730E2"/>
    <w:rsid w:val="00574343"/>
    <w:rsid w:val="005756E6"/>
    <w:rsid w:val="00575981"/>
    <w:rsid w:val="00575C8B"/>
    <w:rsid w:val="005764C8"/>
    <w:rsid w:val="005767C9"/>
    <w:rsid w:val="00576AF0"/>
    <w:rsid w:val="00576B35"/>
    <w:rsid w:val="00576CAE"/>
    <w:rsid w:val="00580225"/>
    <w:rsid w:val="0058080E"/>
    <w:rsid w:val="00580A60"/>
    <w:rsid w:val="00580ED0"/>
    <w:rsid w:val="00581428"/>
    <w:rsid w:val="005815C2"/>
    <w:rsid w:val="0058196B"/>
    <w:rsid w:val="0058259B"/>
    <w:rsid w:val="005825E2"/>
    <w:rsid w:val="00584229"/>
    <w:rsid w:val="00584A4E"/>
    <w:rsid w:val="00584B1B"/>
    <w:rsid w:val="00584E67"/>
    <w:rsid w:val="005851EB"/>
    <w:rsid w:val="0058608F"/>
    <w:rsid w:val="00586AC0"/>
    <w:rsid w:val="00586F97"/>
    <w:rsid w:val="00586FB1"/>
    <w:rsid w:val="00587175"/>
    <w:rsid w:val="00587267"/>
    <w:rsid w:val="00587290"/>
    <w:rsid w:val="00587A3F"/>
    <w:rsid w:val="00587B58"/>
    <w:rsid w:val="005901A3"/>
    <w:rsid w:val="005902D7"/>
    <w:rsid w:val="0059066C"/>
    <w:rsid w:val="00590937"/>
    <w:rsid w:val="0059102F"/>
    <w:rsid w:val="0059123D"/>
    <w:rsid w:val="005913D0"/>
    <w:rsid w:val="00592018"/>
    <w:rsid w:val="005922AC"/>
    <w:rsid w:val="00592DFC"/>
    <w:rsid w:val="0059307A"/>
    <w:rsid w:val="0059339D"/>
    <w:rsid w:val="00593948"/>
    <w:rsid w:val="00593B24"/>
    <w:rsid w:val="0059410F"/>
    <w:rsid w:val="00594F07"/>
    <w:rsid w:val="005950AE"/>
    <w:rsid w:val="005950F4"/>
    <w:rsid w:val="0059549D"/>
    <w:rsid w:val="00595FAC"/>
    <w:rsid w:val="00596892"/>
    <w:rsid w:val="005A0020"/>
    <w:rsid w:val="005A00F4"/>
    <w:rsid w:val="005A10C2"/>
    <w:rsid w:val="005A13C5"/>
    <w:rsid w:val="005A1A68"/>
    <w:rsid w:val="005A26B0"/>
    <w:rsid w:val="005A2FFD"/>
    <w:rsid w:val="005A321E"/>
    <w:rsid w:val="005A4890"/>
    <w:rsid w:val="005A61C7"/>
    <w:rsid w:val="005A67EA"/>
    <w:rsid w:val="005A6CDF"/>
    <w:rsid w:val="005A6EA7"/>
    <w:rsid w:val="005A746B"/>
    <w:rsid w:val="005A774D"/>
    <w:rsid w:val="005A7D4F"/>
    <w:rsid w:val="005B0C76"/>
    <w:rsid w:val="005B0C84"/>
    <w:rsid w:val="005B0D8C"/>
    <w:rsid w:val="005B142D"/>
    <w:rsid w:val="005B1D2E"/>
    <w:rsid w:val="005B2A0B"/>
    <w:rsid w:val="005B2DE2"/>
    <w:rsid w:val="005B2F1B"/>
    <w:rsid w:val="005B3582"/>
    <w:rsid w:val="005B3614"/>
    <w:rsid w:val="005B363D"/>
    <w:rsid w:val="005B3C92"/>
    <w:rsid w:val="005B4968"/>
    <w:rsid w:val="005B57D9"/>
    <w:rsid w:val="005B5AC9"/>
    <w:rsid w:val="005B5E7E"/>
    <w:rsid w:val="005B68C9"/>
    <w:rsid w:val="005B6C1C"/>
    <w:rsid w:val="005B6DBB"/>
    <w:rsid w:val="005B7F53"/>
    <w:rsid w:val="005C095E"/>
    <w:rsid w:val="005C10C4"/>
    <w:rsid w:val="005C179E"/>
    <w:rsid w:val="005C23AC"/>
    <w:rsid w:val="005C2418"/>
    <w:rsid w:val="005C30BD"/>
    <w:rsid w:val="005C3BF6"/>
    <w:rsid w:val="005C42D0"/>
    <w:rsid w:val="005C4DB6"/>
    <w:rsid w:val="005C4F87"/>
    <w:rsid w:val="005C527E"/>
    <w:rsid w:val="005C7133"/>
    <w:rsid w:val="005C7383"/>
    <w:rsid w:val="005C791C"/>
    <w:rsid w:val="005C7A48"/>
    <w:rsid w:val="005D0802"/>
    <w:rsid w:val="005D0825"/>
    <w:rsid w:val="005D0AA1"/>
    <w:rsid w:val="005D0D67"/>
    <w:rsid w:val="005D0D86"/>
    <w:rsid w:val="005D0E08"/>
    <w:rsid w:val="005D256C"/>
    <w:rsid w:val="005D2A72"/>
    <w:rsid w:val="005D309F"/>
    <w:rsid w:val="005D3FA6"/>
    <w:rsid w:val="005D41A9"/>
    <w:rsid w:val="005D4509"/>
    <w:rsid w:val="005D507F"/>
    <w:rsid w:val="005D560A"/>
    <w:rsid w:val="005D6068"/>
    <w:rsid w:val="005D6325"/>
    <w:rsid w:val="005D676F"/>
    <w:rsid w:val="005D6922"/>
    <w:rsid w:val="005D6BF9"/>
    <w:rsid w:val="005D6D9D"/>
    <w:rsid w:val="005D6E8A"/>
    <w:rsid w:val="005D7698"/>
    <w:rsid w:val="005E05B5"/>
    <w:rsid w:val="005E07B0"/>
    <w:rsid w:val="005E087F"/>
    <w:rsid w:val="005E0EEB"/>
    <w:rsid w:val="005E14DC"/>
    <w:rsid w:val="005E1A53"/>
    <w:rsid w:val="005E1B6D"/>
    <w:rsid w:val="005E1C37"/>
    <w:rsid w:val="005E2091"/>
    <w:rsid w:val="005E2183"/>
    <w:rsid w:val="005E2523"/>
    <w:rsid w:val="005E2973"/>
    <w:rsid w:val="005E2A29"/>
    <w:rsid w:val="005E2AE2"/>
    <w:rsid w:val="005E3AD3"/>
    <w:rsid w:val="005E4300"/>
    <w:rsid w:val="005E4A42"/>
    <w:rsid w:val="005E4ACB"/>
    <w:rsid w:val="005E4E55"/>
    <w:rsid w:val="005E5E0B"/>
    <w:rsid w:val="005E6EC4"/>
    <w:rsid w:val="005E7AC6"/>
    <w:rsid w:val="005E7B31"/>
    <w:rsid w:val="005F0F73"/>
    <w:rsid w:val="005F1025"/>
    <w:rsid w:val="005F2135"/>
    <w:rsid w:val="005F2A56"/>
    <w:rsid w:val="005F4211"/>
    <w:rsid w:val="005F4253"/>
    <w:rsid w:val="005F49B0"/>
    <w:rsid w:val="005F521A"/>
    <w:rsid w:val="005F5286"/>
    <w:rsid w:val="005F57F2"/>
    <w:rsid w:val="005F7159"/>
    <w:rsid w:val="005F7A6D"/>
    <w:rsid w:val="00600689"/>
    <w:rsid w:val="006017D0"/>
    <w:rsid w:val="0060198E"/>
    <w:rsid w:val="00601AA5"/>
    <w:rsid w:val="00601E0A"/>
    <w:rsid w:val="00601E67"/>
    <w:rsid w:val="006024B4"/>
    <w:rsid w:val="006024C5"/>
    <w:rsid w:val="006039D2"/>
    <w:rsid w:val="00603D0F"/>
    <w:rsid w:val="00603E9C"/>
    <w:rsid w:val="00604216"/>
    <w:rsid w:val="00604542"/>
    <w:rsid w:val="006048F9"/>
    <w:rsid w:val="00604EF2"/>
    <w:rsid w:val="0060549D"/>
    <w:rsid w:val="006057D1"/>
    <w:rsid w:val="006060D0"/>
    <w:rsid w:val="00606768"/>
    <w:rsid w:val="0060723B"/>
    <w:rsid w:val="0060732C"/>
    <w:rsid w:val="00607C8C"/>
    <w:rsid w:val="006101FA"/>
    <w:rsid w:val="00610855"/>
    <w:rsid w:val="006114DB"/>
    <w:rsid w:val="006115FE"/>
    <w:rsid w:val="00611C91"/>
    <w:rsid w:val="0061202E"/>
    <w:rsid w:val="00612211"/>
    <w:rsid w:val="006123E4"/>
    <w:rsid w:val="00612705"/>
    <w:rsid w:val="006139EF"/>
    <w:rsid w:val="00614056"/>
    <w:rsid w:val="0061474E"/>
    <w:rsid w:val="006156DE"/>
    <w:rsid w:val="00615E19"/>
    <w:rsid w:val="006162DF"/>
    <w:rsid w:val="00616D36"/>
    <w:rsid w:val="0061758D"/>
    <w:rsid w:val="00617768"/>
    <w:rsid w:val="00617973"/>
    <w:rsid w:val="00620763"/>
    <w:rsid w:val="00620E40"/>
    <w:rsid w:val="00621650"/>
    <w:rsid w:val="006216FB"/>
    <w:rsid w:val="00621F78"/>
    <w:rsid w:val="006224C5"/>
    <w:rsid w:val="006229DA"/>
    <w:rsid w:val="00622E8A"/>
    <w:rsid w:val="00623A54"/>
    <w:rsid w:val="00623D3A"/>
    <w:rsid w:val="00624042"/>
    <w:rsid w:val="00624291"/>
    <w:rsid w:val="006248D7"/>
    <w:rsid w:val="00625384"/>
    <w:rsid w:val="00625584"/>
    <w:rsid w:val="006255DD"/>
    <w:rsid w:val="0062600A"/>
    <w:rsid w:val="006260F0"/>
    <w:rsid w:val="006265F5"/>
    <w:rsid w:val="006278D2"/>
    <w:rsid w:val="0063039B"/>
    <w:rsid w:val="006303B1"/>
    <w:rsid w:val="006305A8"/>
    <w:rsid w:val="00630ADD"/>
    <w:rsid w:val="00630B45"/>
    <w:rsid w:val="00630BB2"/>
    <w:rsid w:val="00630F4F"/>
    <w:rsid w:val="00631D13"/>
    <w:rsid w:val="006322C2"/>
    <w:rsid w:val="0063259B"/>
    <w:rsid w:val="00632673"/>
    <w:rsid w:val="00632DF8"/>
    <w:rsid w:val="00632E12"/>
    <w:rsid w:val="006331BE"/>
    <w:rsid w:val="00633EA1"/>
    <w:rsid w:val="0063431B"/>
    <w:rsid w:val="0063476D"/>
    <w:rsid w:val="00634F09"/>
    <w:rsid w:val="00635F68"/>
    <w:rsid w:val="00636229"/>
    <w:rsid w:val="0063643C"/>
    <w:rsid w:val="0063663E"/>
    <w:rsid w:val="006406DC"/>
    <w:rsid w:val="006409C1"/>
    <w:rsid w:val="00641198"/>
    <w:rsid w:val="0064144F"/>
    <w:rsid w:val="00641ED3"/>
    <w:rsid w:val="006423B5"/>
    <w:rsid w:val="00642F04"/>
    <w:rsid w:val="006449EF"/>
    <w:rsid w:val="00645789"/>
    <w:rsid w:val="00645EBD"/>
    <w:rsid w:val="006462F5"/>
    <w:rsid w:val="00646662"/>
    <w:rsid w:val="00646729"/>
    <w:rsid w:val="006469D0"/>
    <w:rsid w:val="00646DDD"/>
    <w:rsid w:val="00646DE1"/>
    <w:rsid w:val="00646E8D"/>
    <w:rsid w:val="00646F20"/>
    <w:rsid w:val="00647638"/>
    <w:rsid w:val="00647DAB"/>
    <w:rsid w:val="00647E83"/>
    <w:rsid w:val="006502A6"/>
    <w:rsid w:val="00650B4B"/>
    <w:rsid w:val="00651098"/>
    <w:rsid w:val="00651F61"/>
    <w:rsid w:val="0065335F"/>
    <w:rsid w:val="00653856"/>
    <w:rsid w:val="00654297"/>
    <w:rsid w:val="006548B2"/>
    <w:rsid w:val="006553B6"/>
    <w:rsid w:val="00655481"/>
    <w:rsid w:val="006555F1"/>
    <w:rsid w:val="00655AE5"/>
    <w:rsid w:val="00656871"/>
    <w:rsid w:val="006571BF"/>
    <w:rsid w:val="0065798D"/>
    <w:rsid w:val="00657D68"/>
    <w:rsid w:val="00657F01"/>
    <w:rsid w:val="006600B6"/>
    <w:rsid w:val="0066071E"/>
    <w:rsid w:val="00660754"/>
    <w:rsid w:val="006608D4"/>
    <w:rsid w:val="00660A05"/>
    <w:rsid w:val="00660AD9"/>
    <w:rsid w:val="00660DC0"/>
    <w:rsid w:val="00661430"/>
    <w:rsid w:val="0066154E"/>
    <w:rsid w:val="006626B4"/>
    <w:rsid w:val="00662984"/>
    <w:rsid w:val="006630A7"/>
    <w:rsid w:val="006632D1"/>
    <w:rsid w:val="00663735"/>
    <w:rsid w:val="006637C7"/>
    <w:rsid w:val="00664524"/>
    <w:rsid w:val="00664999"/>
    <w:rsid w:val="006649C3"/>
    <w:rsid w:val="00665147"/>
    <w:rsid w:val="0066538F"/>
    <w:rsid w:val="00665B62"/>
    <w:rsid w:val="00665CBD"/>
    <w:rsid w:val="00666C84"/>
    <w:rsid w:val="00667747"/>
    <w:rsid w:val="00667891"/>
    <w:rsid w:val="00667C25"/>
    <w:rsid w:val="00670487"/>
    <w:rsid w:val="00670E29"/>
    <w:rsid w:val="00672010"/>
    <w:rsid w:val="00672877"/>
    <w:rsid w:val="006729F1"/>
    <w:rsid w:val="00673001"/>
    <w:rsid w:val="006734FC"/>
    <w:rsid w:val="0067394F"/>
    <w:rsid w:val="0067425F"/>
    <w:rsid w:val="00674C45"/>
    <w:rsid w:val="0067588F"/>
    <w:rsid w:val="00675C53"/>
    <w:rsid w:val="00675F3E"/>
    <w:rsid w:val="006770BA"/>
    <w:rsid w:val="00677621"/>
    <w:rsid w:val="00680F76"/>
    <w:rsid w:val="00680F95"/>
    <w:rsid w:val="00681A62"/>
    <w:rsid w:val="00681D1E"/>
    <w:rsid w:val="006825E3"/>
    <w:rsid w:val="00683ABE"/>
    <w:rsid w:val="006840AE"/>
    <w:rsid w:val="00684120"/>
    <w:rsid w:val="0068432A"/>
    <w:rsid w:val="00684481"/>
    <w:rsid w:val="00685C3E"/>
    <w:rsid w:val="0068643B"/>
    <w:rsid w:val="0068670C"/>
    <w:rsid w:val="00686ACD"/>
    <w:rsid w:val="00686CE9"/>
    <w:rsid w:val="006879A4"/>
    <w:rsid w:val="00687E88"/>
    <w:rsid w:val="006902A7"/>
    <w:rsid w:val="00690568"/>
    <w:rsid w:val="006908FF"/>
    <w:rsid w:val="00691393"/>
    <w:rsid w:val="00692225"/>
    <w:rsid w:val="006933CA"/>
    <w:rsid w:val="006935B5"/>
    <w:rsid w:val="00693EBA"/>
    <w:rsid w:val="00693FB7"/>
    <w:rsid w:val="00694009"/>
    <w:rsid w:val="00694B23"/>
    <w:rsid w:val="00694E62"/>
    <w:rsid w:val="00695028"/>
    <w:rsid w:val="00695247"/>
    <w:rsid w:val="006956A9"/>
    <w:rsid w:val="0069596F"/>
    <w:rsid w:val="0069655C"/>
    <w:rsid w:val="006967A3"/>
    <w:rsid w:val="00697694"/>
    <w:rsid w:val="00697E93"/>
    <w:rsid w:val="00697EC4"/>
    <w:rsid w:val="006A0363"/>
    <w:rsid w:val="006A07CC"/>
    <w:rsid w:val="006A09DC"/>
    <w:rsid w:val="006A18B3"/>
    <w:rsid w:val="006A30A4"/>
    <w:rsid w:val="006A4DFE"/>
    <w:rsid w:val="006A51F5"/>
    <w:rsid w:val="006A59AD"/>
    <w:rsid w:val="006A5AEB"/>
    <w:rsid w:val="006A6629"/>
    <w:rsid w:val="006A6EB5"/>
    <w:rsid w:val="006A7486"/>
    <w:rsid w:val="006B0429"/>
    <w:rsid w:val="006B0A7C"/>
    <w:rsid w:val="006B1D67"/>
    <w:rsid w:val="006B26E8"/>
    <w:rsid w:val="006B2EA1"/>
    <w:rsid w:val="006B317D"/>
    <w:rsid w:val="006B4FA3"/>
    <w:rsid w:val="006B5D66"/>
    <w:rsid w:val="006B5EE8"/>
    <w:rsid w:val="006B687A"/>
    <w:rsid w:val="006B6A98"/>
    <w:rsid w:val="006B6BFC"/>
    <w:rsid w:val="006B7B54"/>
    <w:rsid w:val="006B7EEA"/>
    <w:rsid w:val="006C0260"/>
    <w:rsid w:val="006C07DF"/>
    <w:rsid w:val="006C07FB"/>
    <w:rsid w:val="006C0847"/>
    <w:rsid w:val="006C0A1A"/>
    <w:rsid w:val="006C1047"/>
    <w:rsid w:val="006C10DD"/>
    <w:rsid w:val="006C1DBD"/>
    <w:rsid w:val="006C25BF"/>
    <w:rsid w:val="006C2A12"/>
    <w:rsid w:val="006C2D44"/>
    <w:rsid w:val="006C3C77"/>
    <w:rsid w:val="006C48C7"/>
    <w:rsid w:val="006C54BE"/>
    <w:rsid w:val="006C6044"/>
    <w:rsid w:val="006C6730"/>
    <w:rsid w:val="006C6856"/>
    <w:rsid w:val="006C6CB2"/>
    <w:rsid w:val="006C7408"/>
    <w:rsid w:val="006C74F8"/>
    <w:rsid w:val="006C7C03"/>
    <w:rsid w:val="006D009F"/>
    <w:rsid w:val="006D0515"/>
    <w:rsid w:val="006D0E14"/>
    <w:rsid w:val="006D0F70"/>
    <w:rsid w:val="006D180B"/>
    <w:rsid w:val="006D1A96"/>
    <w:rsid w:val="006D2181"/>
    <w:rsid w:val="006D3515"/>
    <w:rsid w:val="006D3D3F"/>
    <w:rsid w:val="006D4701"/>
    <w:rsid w:val="006D49DC"/>
    <w:rsid w:val="006D4C97"/>
    <w:rsid w:val="006D5874"/>
    <w:rsid w:val="006D60AF"/>
    <w:rsid w:val="006D68C8"/>
    <w:rsid w:val="006D68F1"/>
    <w:rsid w:val="006D696A"/>
    <w:rsid w:val="006D6FFA"/>
    <w:rsid w:val="006D79B1"/>
    <w:rsid w:val="006D7CAF"/>
    <w:rsid w:val="006D7CEF"/>
    <w:rsid w:val="006E0839"/>
    <w:rsid w:val="006E0D21"/>
    <w:rsid w:val="006E15D6"/>
    <w:rsid w:val="006E18B9"/>
    <w:rsid w:val="006E1E42"/>
    <w:rsid w:val="006E236C"/>
    <w:rsid w:val="006E2435"/>
    <w:rsid w:val="006E270B"/>
    <w:rsid w:val="006E2E8C"/>
    <w:rsid w:val="006E2E8E"/>
    <w:rsid w:val="006E49E3"/>
    <w:rsid w:val="006E5A13"/>
    <w:rsid w:val="006E5E26"/>
    <w:rsid w:val="006E613A"/>
    <w:rsid w:val="006E6702"/>
    <w:rsid w:val="006E6BFB"/>
    <w:rsid w:val="006E6C2E"/>
    <w:rsid w:val="006E70D5"/>
    <w:rsid w:val="006E76B9"/>
    <w:rsid w:val="006F1178"/>
    <w:rsid w:val="006F12AE"/>
    <w:rsid w:val="006F1A1F"/>
    <w:rsid w:val="006F1D32"/>
    <w:rsid w:val="006F2560"/>
    <w:rsid w:val="006F2AE6"/>
    <w:rsid w:val="006F3814"/>
    <w:rsid w:val="006F42EC"/>
    <w:rsid w:val="006F4DD0"/>
    <w:rsid w:val="006F4F6E"/>
    <w:rsid w:val="006F5F0C"/>
    <w:rsid w:val="006F6122"/>
    <w:rsid w:val="006F67E8"/>
    <w:rsid w:val="006F6B58"/>
    <w:rsid w:val="006F719C"/>
    <w:rsid w:val="006F7C85"/>
    <w:rsid w:val="00700AC9"/>
    <w:rsid w:val="0070100F"/>
    <w:rsid w:val="0070139B"/>
    <w:rsid w:val="007019E1"/>
    <w:rsid w:val="00701E48"/>
    <w:rsid w:val="00702BF9"/>
    <w:rsid w:val="00703068"/>
    <w:rsid w:val="007035E7"/>
    <w:rsid w:val="00704111"/>
    <w:rsid w:val="007057D6"/>
    <w:rsid w:val="00705AB5"/>
    <w:rsid w:val="00706153"/>
    <w:rsid w:val="00706F79"/>
    <w:rsid w:val="00707AAE"/>
    <w:rsid w:val="00710504"/>
    <w:rsid w:val="00710586"/>
    <w:rsid w:val="00710631"/>
    <w:rsid w:val="007107F1"/>
    <w:rsid w:val="00711F71"/>
    <w:rsid w:val="00712067"/>
    <w:rsid w:val="00712782"/>
    <w:rsid w:val="007127C2"/>
    <w:rsid w:val="007128D1"/>
    <w:rsid w:val="00712DA3"/>
    <w:rsid w:val="00713F5E"/>
    <w:rsid w:val="00715C23"/>
    <w:rsid w:val="00715EB7"/>
    <w:rsid w:val="00717E58"/>
    <w:rsid w:val="007206A1"/>
    <w:rsid w:val="00720B38"/>
    <w:rsid w:val="0072100C"/>
    <w:rsid w:val="0072106A"/>
    <w:rsid w:val="00721809"/>
    <w:rsid w:val="00722350"/>
    <w:rsid w:val="007223BF"/>
    <w:rsid w:val="00722C43"/>
    <w:rsid w:val="00723EBA"/>
    <w:rsid w:val="00724106"/>
    <w:rsid w:val="0072492C"/>
    <w:rsid w:val="00725B56"/>
    <w:rsid w:val="00725E05"/>
    <w:rsid w:val="00725EF1"/>
    <w:rsid w:val="0072619B"/>
    <w:rsid w:val="007264E6"/>
    <w:rsid w:val="00726B57"/>
    <w:rsid w:val="00726F47"/>
    <w:rsid w:val="00727BD8"/>
    <w:rsid w:val="00730CC1"/>
    <w:rsid w:val="00731382"/>
    <w:rsid w:val="0073161A"/>
    <w:rsid w:val="00731D20"/>
    <w:rsid w:val="007322E8"/>
    <w:rsid w:val="00732814"/>
    <w:rsid w:val="00732C89"/>
    <w:rsid w:val="00732F55"/>
    <w:rsid w:val="0073348D"/>
    <w:rsid w:val="00733AE6"/>
    <w:rsid w:val="007342BF"/>
    <w:rsid w:val="00734654"/>
    <w:rsid w:val="007348C6"/>
    <w:rsid w:val="00734BEE"/>
    <w:rsid w:val="007353C6"/>
    <w:rsid w:val="00735754"/>
    <w:rsid w:val="007359F5"/>
    <w:rsid w:val="00735B63"/>
    <w:rsid w:val="007369D0"/>
    <w:rsid w:val="0073749F"/>
    <w:rsid w:val="00737747"/>
    <w:rsid w:val="0074015F"/>
    <w:rsid w:val="00740530"/>
    <w:rsid w:val="00740E62"/>
    <w:rsid w:val="00740FFD"/>
    <w:rsid w:val="0074295D"/>
    <w:rsid w:val="00742AB7"/>
    <w:rsid w:val="007430F2"/>
    <w:rsid w:val="00743137"/>
    <w:rsid w:val="00743FD5"/>
    <w:rsid w:val="00744534"/>
    <w:rsid w:val="00744653"/>
    <w:rsid w:val="00744E63"/>
    <w:rsid w:val="00744F41"/>
    <w:rsid w:val="007464F1"/>
    <w:rsid w:val="00746B16"/>
    <w:rsid w:val="00747F85"/>
    <w:rsid w:val="00750707"/>
    <w:rsid w:val="00751A87"/>
    <w:rsid w:val="00752225"/>
    <w:rsid w:val="007546EB"/>
    <w:rsid w:val="00754747"/>
    <w:rsid w:val="00754DFF"/>
    <w:rsid w:val="00754E0A"/>
    <w:rsid w:val="007551D8"/>
    <w:rsid w:val="007553E2"/>
    <w:rsid w:val="007557C5"/>
    <w:rsid w:val="00756053"/>
    <w:rsid w:val="007560B5"/>
    <w:rsid w:val="00756639"/>
    <w:rsid w:val="00756726"/>
    <w:rsid w:val="00756CF6"/>
    <w:rsid w:val="00756EAE"/>
    <w:rsid w:val="007572FA"/>
    <w:rsid w:val="0075749A"/>
    <w:rsid w:val="007575A4"/>
    <w:rsid w:val="00757814"/>
    <w:rsid w:val="00757C91"/>
    <w:rsid w:val="00757D28"/>
    <w:rsid w:val="00760925"/>
    <w:rsid w:val="00760B03"/>
    <w:rsid w:val="007611B3"/>
    <w:rsid w:val="00761514"/>
    <w:rsid w:val="007616D1"/>
    <w:rsid w:val="007620AF"/>
    <w:rsid w:val="007624B9"/>
    <w:rsid w:val="00764735"/>
    <w:rsid w:val="007647CF"/>
    <w:rsid w:val="00764C64"/>
    <w:rsid w:val="00764E12"/>
    <w:rsid w:val="0076549F"/>
    <w:rsid w:val="007654ED"/>
    <w:rsid w:val="00765B68"/>
    <w:rsid w:val="00765B88"/>
    <w:rsid w:val="00766388"/>
    <w:rsid w:val="00766438"/>
    <w:rsid w:val="00766B98"/>
    <w:rsid w:val="00766E98"/>
    <w:rsid w:val="00767394"/>
    <w:rsid w:val="007679E0"/>
    <w:rsid w:val="007700C4"/>
    <w:rsid w:val="00770105"/>
    <w:rsid w:val="00770173"/>
    <w:rsid w:val="0077025E"/>
    <w:rsid w:val="007702EB"/>
    <w:rsid w:val="00770C84"/>
    <w:rsid w:val="0077109D"/>
    <w:rsid w:val="00771516"/>
    <w:rsid w:val="00772072"/>
    <w:rsid w:val="0077290E"/>
    <w:rsid w:val="00772CC3"/>
    <w:rsid w:val="00772DF8"/>
    <w:rsid w:val="00773257"/>
    <w:rsid w:val="007744E8"/>
    <w:rsid w:val="007747CE"/>
    <w:rsid w:val="007748AB"/>
    <w:rsid w:val="0077662B"/>
    <w:rsid w:val="007766EC"/>
    <w:rsid w:val="007767C9"/>
    <w:rsid w:val="00776C17"/>
    <w:rsid w:val="00776C33"/>
    <w:rsid w:val="00776F00"/>
    <w:rsid w:val="007772A7"/>
    <w:rsid w:val="00777EE0"/>
    <w:rsid w:val="0078052E"/>
    <w:rsid w:val="00780A4D"/>
    <w:rsid w:val="00780D99"/>
    <w:rsid w:val="007816E5"/>
    <w:rsid w:val="0078322F"/>
    <w:rsid w:val="00783254"/>
    <w:rsid w:val="00784143"/>
    <w:rsid w:val="0078474D"/>
    <w:rsid w:val="007848B2"/>
    <w:rsid w:val="007849DD"/>
    <w:rsid w:val="00785337"/>
    <w:rsid w:val="00785DCD"/>
    <w:rsid w:val="00785F60"/>
    <w:rsid w:val="00786636"/>
    <w:rsid w:val="007871FC"/>
    <w:rsid w:val="007875F2"/>
    <w:rsid w:val="00787935"/>
    <w:rsid w:val="00787B38"/>
    <w:rsid w:val="00787DFA"/>
    <w:rsid w:val="00787F4E"/>
    <w:rsid w:val="0079010F"/>
    <w:rsid w:val="00790FFD"/>
    <w:rsid w:val="00791168"/>
    <w:rsid w:val="007911D7"/>
    <w:rsid w:val="00791973"/>
    <w:rsid w:val="00792C47"/>
    <w:rsid w:val="007932B7"/>
    <w:rsid w:val="00793414"/>
    <w:rsid w:val="007934C8"/>
    <w:rsid w:val="00794D28"/>
    <w:rsid w:val="00794F17"/>
    <w:rsid w:val="007959DC"/>
    <w:rsid w:val="00795A20"/>
    <w:rsid w:val="0079650F"/>
    <w:rsid w:val="007967E8"/>
    <w:rsid w:val="00796AC5"/>
    <w:rsid w:val="007970A8"/>
    <w:rsid w:val="00797412"/>
    <w:rsid w:val="00797621"/>
    <w:rsid w:val="007976A3"/>
    <w:rsid w:val="007976E2"/>
    <w:rsid w:val="007978A8"/>
    <w:rsid w:val="0079799D"/>
    <w:rsid w:val="007A0253"/>
    <w:rsid w:val="007A0A43"/>
    <w:rsid w:val="007A0F7B"/>
    <w:rsid w:val="007A0FA2"/>
    <w:rsid w:val="007A13B3"/>
    <w:rsid w:val="007A2973"/>
    <w:rsid w:val="007A2C7A"/>
    <w:rsid w:val="007A3B3A"/>
    <w:rsid w:val="007A3E04"/>
    <w:rsid w:val="007A41FF"/>
    <w:rsid w:val="007A4791"/>
    <w:rsid w:val="007A4A35"/>
    <w:rsid w:val="007A4A8B"/>
    <w:rsid w:val="007A4F6B"/>
    <w:rsid w:val="007A52D8"/>
    <w:rsid w:val="007A5413"/>
    <w:rsid w:val="007A6131"/>
    <w:rsid w:val="007A6DBB"/>
    <w:rsid w:val="007A6ED2"/>
    <w:rsid w:val="007A6F54"/>
    <w:rsid w:val="007A723C"/>
    <w:rsid w:val="007A760A"/>
    <w:rsid w:val="007A7639"/>
    <w:rsid w:val="007B01B3"/>
    <w:rsid w:val="007B0329"/>
    <w:rsid w:val="007B0354"/>
    <w:rsid w:val="007B0959"/>
    <w:rsid w:val="007B17E1"/>
    <w:rsid w:val="007B1840"/>
    <w:rsid w:val="007B1B32"/>
    <w:rsid w:val="007B2068"/>
    <w:rsid w:val="007B2231"/>
    <w:rsid w:val="007B2B1E"/>
    <w:rsid w:val="007B2D20"/>
    <w:rsid w:val="007B3450"/>
    <w:rsid w:val="007B37FD"/>
    <w:rsid w:val="007B3C0A"/>
    <w:rsid w:val="007B3DFA"/>
    <w:rsid w:val="007B44DE"/>
    <w:rsid w:val="007B49A0"/>
    <w:rsid w:val="007B512D"/>
    <w:rsid w:val="007B5530"/>
    <w:rsid w:val="007B5AF3"/>
    <w:rsid w:val="007B5EF3"/>
    <w:rsid w:val="007B663D"/>
    <w:rsid w:val="007B691D"/>
    <w:rsid w:val="007B6C23"/>
    <w:rsid w:val="007B7027"/>
    <w:rsid w:val="007C1254"/>
    <w:rsid w:val="007C1520"/>
    <w:rsid w:val="007C1941"/>
    <w:rsid w:val="007C1FF7"/>
    <w:rsid w:val="007C26E9"/>
    <w:rsid w:val="007C283F"/>
    <w:rsid w:val="007C286B"/>
    <w:rsid w:val="007C2F16"/>
    <w:rsid w:val="007C3951"/>
    <w:rsid w:val="007C3B75"/>
    <w:rsid w:val="007C3BAA"/>
    <w:rsid w:val="007C4813"/>
    <w:rsid w:val="007C4A7B"/>
    <w:rsid w:val="007C50A2"/>
    <w:rsid w:val="007C5AE9"/>
    <w:rsid w:val="007C5DED"/>
    <w:rsid w:val="007C5EF7"/>
    <w:rsid w:val="007C7353"/>
    <w:rsid w:val="007C7E64"/>
    <w:rsid w:val="007D0134"/>
    <w:rsid w:val="007D02A1"/>
    <w:rsid w:val="007D0A95"/>
    <w:rsid w:val="007D1579"/>
    <w:rsid w:val="007D1DF2"/>
    <w:rsid w:val="007D1F06"/>
    <w:rsid w:val="007D263D"/>
    <w:rsid w:val="007D2C70"/>
    <w:rsid w:val="007D3112"/>
    <w:rsid w:val="007D32D5"/>
    <w:rsid w:val="007D3767"/>
    <w:rsid w:val="007D376D"/>
    <w:rsid w:val="007D3AAD"/>
    <w:rsid w:val="007D3B53"/>
    <w:rsid w:val="007D423D"/>
    <w:rsid w:val="007D430B"/>
    <w:rsid w:val="007D4349"/>
    <w:rsid w:val="007D4A93"/>
    <w:rsid w:val="007D4F19"/>
    <w:rsid w:val="007D533C"/>
    <w:rsid w:val="007D621C"/>
    <w:rsid w:val="007D66C5"/>
    <w:rsid w:val="007D6C21"/>
    <w:rsid w:val="007D7261"/>
    <w:rsid w:val="007D77EA"/>
    <w:rsid w:val="007D78EE"/>
    <w:rsid w:val="007D7AC4"/>
    <w:rsid w:val="007E013E"/>
    <w:rsid w:val="007E015B"/>
    <w:rsid w:val="007E0211"/>
    <w:rsid w:val="007E0823"/>
    <w:rsid w:val="007E0A8C"/>
    <w:rsid w:val="007E0DD1"/>
    <w:rsid w:val="007E19AE"/>
    <w:rsid w:val="007E21FB"/>
    <w:rsid w:val="007E250D"/>
    <w:rsid w:val="007E2594"/>
    <w:rsid w:val="007E3769"/>
    <w:rsid w:val="007E434B"/>
    <w:rsid w:val="007E4B7F"/>
    <w:rsid w:val="007E5064"/>
    <w:rsid w:val="007E5AB7"/>
    <w:rsid w:val="007E6390"/>
    <w:rsid w:val="007E69EB"/>
    <w:rsid w:val="007E6DBF"/>
    <w:rsid w:val="007E7060"/>
    <w:rsid w:val="007E7483"/>
    <w:rsid w:val="007F0B19"/>
    <w:rsid w:val="007F0EBD"/>
    <w:rsid w:val="007F183E"/>
    <w:rsid w:val="007F1D67"/>
    <w:rsid w:val="007F2EF1"/>
    <w:rsid w:val="007F399C"/>
    <w:rsid w:val="007F3D37"/>
    <w:rsid w:val="007F47DE"/>
    <w:rsid w:val="007F50F5"/>
    <w:rsid w:val="007F5E25"/>
    <w:rsid w:val="007F6711"/>
    <w:rsid w:val="007F79B9"/>
    <w:rsid w:val="007F79F1"/>
    <w:rsid w:val="007F7B1C"/>
    <w:rsid w:val="007F7FF0"/>
    <w:rsid w:val="008011B1"/>
    <w:rsid w:val="0080241B"/>
    <w:rsid w:val="0080311B"/>
    <w:rsid w:val="00803B28"/>
    <w:rsid w:val="008040B1"/>
    <w:rsid w:val="00804B20"/>
    <w:rsid w:val="00805C24"/>
    <w:rsid w:val="0080611E"/>
    <w:rsid w:val="008066C5"/>
    <w:rsid w:val="0080686B"/>
    <w:rsid w:val="0080720D"/>
    <w:rsid w:val="0080788A"/>
    <w:rsid w:val="0081025E"/>
    <w:rsid w:val="00810524"/>
    <w:rsid w:val="008115DB"/>
    <w:rsid w:val="00811C3E"/>
    <w:rsid w:val="008124B2"/>
    <w:rsid w:val="00812507"/>
    <w:rsid w:val="008128B7"/>
    <w:rsid w:val="00814257"/>
    <w:rsid w:val="0081442F"/>
    <w:rsid w:val="008144AB"/>
    <w:rsid w:val="00815499"/>
    <w:rsid w:val="00815E09"/>
    <w:rsid w:val="00816117"/>
    <w:rsid w:val="00816D7D"/>
    <w:rsid w:val="008176F8"/>
    <w:rsid w:val="00820B58"/>
    <w:rsid w:val="00820F63"/>
    <w:rsid w:val="00821933"/>
    <w:rsid w:val="008225DC"/>
    <w:rsid w:val="00822CC8"/>
    <w:rsid w:val="00823092"/>
    <w:rsid w:val="00823498"/>
    <w:rsid w:val="008234CD"/>
    <w:rsid w:val="00823A3B"/>
    <w:rsid w:val="0082445C"/>
    <w:rsid w:val="00824754"/>
    <w:rsid w:val="008252A6"/>
    <w:rsid w:val="00825D3F"/>
    <w:rsid w:val="00825DF6"/>
    <w:rsid w:val="00825EF1"/>
    <w:rsid w:val="0082604B"/>
    <w:rsid w:val="00826320"/>
    <w:rsid w:val="00826522"/>
    <w:rsid w:val="00826A72"/>
    <w:rsid w:val="008270E8"/>
    <w:rsid w:val="00827998"/>
    <w:rsid w:val="00827F4A"/>
    <w:rsid w:val="0083024A"/>
    <w:rsid w:val="0083058A"/>
    <w:rsid w:val="00830D7D"/>
    <w:rsid w:val="00831060"/>
    <w:rsid w:val="00831271"/>
    <w:rsid w:val="008312CB"/>
    <w:rsid w:val="008314C4"/>
    <w:rsid w:val="00832C68"/>
    <w:rsid w:val="00833229"/>
    <w:rsid w:val="00833619"/>
    <w:rsid w:val="00833970"/>
    <w:rsid w:val="00834F9A"/>
    <w:rsid w:val="008354FE"/>
    <w:rsid w:val="00835DB2"/>
    <w:rsid w:val="008364EA"/>
    <w:rsid w:val="008375BC"/>
    <w:rsid w:val="00837AAC"/>
    <w:rsid w:val="008402FC"/>
    <w:rsid w:val="00840428"/>
    <w:rsid w:val="00840AB1"/>
    <w:rsid w:val="00840B63"/>
    <w:rsid w:val="00840C71"/>
    <w:rsid w:val="00841132"/>
    <w:rsid w:val="0084121C"/>
    <w:rsid w:val="00841A43"/>
    <w:rsid w:val="00841B83"/>
    <w:rsid w:val="00841DD4"/>
    <w:rsid w:val="00841FBD"/>
    <w:rsid w:val="008421E2"/>
    <w:rsid w:val="00842323"/>
    <w:rsid w:val="0084232E"/>
    <w:rsid w:val="0084261F"/>
    <w:rsid w:val="008426BA"/>
    <w:rsid w:val="0084299D"/>
    <w:rsid w:val="00843988"/>
    <w:rsid w:val="00843FB7"/>
    <w:rsid w:val="0084401F"/>
    <w:rsid w:val="00844394"/>
    <w:rsid w:val="00844A81"/>
    <w:rsid w:val="00844ABB"/>
    <w:rsid w:val="00844E15"/>
    <w:rsid w:val="00845467"/>
    <w:rsid w:val="008457AC"/>
    <w:rsid w:val="008469C1"/>
    <w:rsid w:val="00850915"/>
    <w:rsid w:val="008509C4"/>
    <w:rsid w:val="00850AB1"/>
    <w:rsid w:val="00850E07"/>
    <w:rsid w:val="00851166"/>
    <w:rsid w:val="00851CB2"/>
    <w:rsid w:val="00851DBD"/>
    <w:rsid w:val="00852018"/>
    <w:rsid w:val="0085342C"/>
    <w:rsid w:val="0085433A"/>
    <w:rsid w:val="00854451"/>
    <w:rsid w:val="00854700"/>
    <w:rsid w:val="00854756"/>
    <w:rsid w:val="00854C40"/>
    <w:rsid w:val="00855293"/>
    <w:rsid w:val="00855903"/>
    <w:rsid w:val="00855ED7"/>
    <w:rsid w:val="00856A1C"/>
    <w:rsid w:val="00856E72"/>
    <w:rsid w:val="00856EE4"/>
    <w:rsid w:val="008570B0"/>
    <w:rsid w:val="008579CD"/>
    <w:rsid w:val="0086034E"/>
    <w:rsid w:val="008605BF"/>
    <w:rsid w:val="00860832"/>
    <w:rsid w:val="00860B25"/>
    <w:rsid w:val="00861C3F"/>
    <w:rsid w:val="008633B6"/>
    <w:rsid w:val="00865CE9"/>
    <w:rsid w:val="00866330"/>
    <w:rsid w:val="008663F3"/>
    <w:rsid w:val="00866CE5"/>
    <w:rsid w:val="0086771B"/>
    <w:rsid w:val="00867E3C"/>
    <w:rsid w:val="00870352"/>
    <w:rsid w:val="0087084B"/>
    <w:rsid w:val="00871C50"/>
    <w:rsid w:val="00872105"/>
    <w:rsid w:val="008730CC"/>
    <w:rsid w:val="008732DF"/>
    <w:rsid w:val="00873BD6"/>
    <w:rsid w:val="008748C6"/>
    <w:rsid w:val="00874AA9"/>
    <w:rsid w:val="00874DBC"/>
    <w:rsid w:val="008755B5"/>
    <w:rsid w:val="00876D54"/>
    <w:rsid w:val="00876FA2"/>
    <w:rsid w:val="008777B9"/>
    <w:rsid w:val="00877CF2"/>
    <w:rsid w:val="00877FF9"/>
    <w:rsid w:val="008802AD"/>
    <w:rsid w:val="00880396"/>
    <w:rsid w:val="00880DFD"/>
    <w:rsid w:val="008811B7"/>
    <w:rsid w:val="00881DD5"/>
    <w:rsid w:val="00883293"/>
    <w:rsid w:val="0088378A"/>
    <w:rsid w:val="00883C1D"/>
    <w:rsid w:val="00883D70"/>
    <w:rsid w:val="00883DC6"/>
    <w:rsid w:val="00883F72"/>
    <w:rsid w:val="00883FA0"/>
    <w:rsid w:val="0088474C"/>
    <w:rsid w:val="00884941"/>
    <w:rsid w:val="00884F1F"/>
    <w:rsid w:val="008852C7"/>
    <w:rsid w:val="008855C4"/>
    <w:rsid w:val="00885A6E"/>
    <w:rsid w:val="00885E0A"/>
    <w:rsid w:val="008861DA"/>
    <w:rsid w:val="008865FA"/>
    <w:rsid w:val="00886716"/>
    <w:rsid w:val="008872AA"/>
    <w:rsid w:val="008876CE"/>
    <w:rsid w:val="0089007C"/>
    <w:rsid w:val="0089144F"/>
    <w:rsid w:val="00891F15"/>
    <w:rsid w:val="00892943"/>
    <w:rsid w:val="00892B03"/>
    <w:rsid w:val="00893288"/>
    <w:rsid w:val="00893607"/>
    <w:rsid w:val="00893F53"/>
    <w:rsid w:val="00894250"/>
    <w:rsid w:val="00895A98"/>
    <w:rsid w:val="008960F6"/>
    <w:rsid w:val="0089680A"/>
    <w:rsid w:val="00897650"/>
    <w:rsid w:val="008A06C3"/>
    <w:rsid w:val="008A0760"/>
    <w:rsid w:val="008A0C45"/>
    <w:rsid w:val="008A0E41"/>
    <w:rsid w:val="008A0E70"/>
    <w:rsid w:val="008A0EDE"/>
    <w:rsid w:val="008A102F"/>
    <w:rsid w:val="008A2170"/>
    <w:rsid w:val="008A223C"/>
    <w:rsid w:val="008A260B"/>
    <w:rsid w:val="008A28DF"/>
    <w:rsid w:val="008A2B7B"/>
    <w:rsid w:val="008A2FE2"/>
    <w:rsid w:val="008A35D3"/>
    <w:rsid w:val="008A3768"/>
    <w:rsid w:val="008A38C7"/>
    <w:rsid w:val="008A3C57"/>
    <w:rsid w:val="008A426E"/>
    <w:rsid w:val="008A4564"/>
    <w:rsid w:val="008A4646"/>
    <w:rsid w:val="008A4CA2"/>
    <w:rsid w:val="008A4F79"/>
    <w:rsid w:val="008A6082"/>
    <w:rsid w:val="008A6DEE"/>
    <w:rsid w:val="008A7790"/>
    <w:rsid w:val="008A7D05"/>
    <w:rsid w:val="008A7EF5"/>
    <w:rsid w:val="008B00D3"/>
    <w:rsid w:val="008B0591"/>
    <w:rsid w:val="008B059E"/>
    <w:rsid w:val="008B1010"/>
    <w:rsid w:val="008B36AD"/>
    <w:rsid w:val="008B3B02"/>
    <w:rsid w:val="008B4DBC"/>
    <w:rsid w:val="008B5284"/>
    <w:rsid w:val="008B5664"/>
    <w:rsid w:val="008B5851"/>
    <w:rsid w:val="008B60F4"/>
    <w:rsid w:val="008B6164"/>
    <w:rsid w:val="008B62E1"/>
    <w:rsid w:val="008B67BC"/>
    <w:rsid w:val="008B67E3"/>
    <w:rsid w:val="008B742E"/>
    <w:rsid w:val="008B76F6"/>
    <w:rsid w:val="008B7DD5"/>
    <w:rsid w:val="008B7F18"/>
    <w:rsid w:val="008B7F2A"/>
    <w:rsid w:val="008C006F"/>
    <w:rsid w:val="008C040D"/>
    <w:rsid w:val="008C04DE"/>
    <w:rsid w:val="008C2151"/>
    <w:rsid w:val="008C2CD5"/>
    <w:rsid w:val="008C37BA"/>
    <w:rsid w:val="008C3B67"/>
    <w:rsid w:val="008C3E3A"/>
    <w:rsid w:val="008C3F1D"/>
    <w:rsid w:val="008C452B"/>
    <w:rsid w:val="008C51FA"/>
    <w:rsid w:val="008C5D02"/>
    <w:rsid w:val="008C5F69"/>
    <w:rsid w:val="008C68E6"/>
    <w:rsid w:val="008C6C50"/>
    <w:rsid w:val="008C742D"/>
    <w:rsid w:val="008C74F3"/>
    <w:rsid w:val="008C7523"/>
    <w:rsid w:val="008C777A"/>
    <w:rsid w:val="008D0490"/>
    <w:rsid w:val="008D10F7"/>
    <w:rsid w:val="008D1700"/>
    <w:rsid w:val="008D1C16"/>
    <w:rsid w:val="008D2DB6"/>
    <w:rsid w:val="008D321D"/>
    <w:rsid w:val="008D41F7"/>
    <w:rsid w:val="008D44EF"/>
    <w:rsid w:val="008D454E"/>
    <w:rsid w:val="008D49DB"/>
    <w:rsid w:val="008D5064"/>
    <w:rsid w:val="008D528E"/>
    <w:rsid w:val="008D54EA"/>
    <w:rsid w:val="008D5BF5"/>
    <w:rsid w:val="008D745E"/>
    <w:rsid w:val="008D78CB"/>
    <w:rsid w:val="008D7FB5"/>
    <w:rsid w:val="008E1724"/>
    <w:rsid w:val="008E1A3C"/>
    <w:rsid w:val="008E246D"/>
    <w:rsid w:val="008E288F"/>
    <w:rsid w:val="008E28CB"/>
    <w:rsid w:val="008E28F4"/>
    <w:rsid w:val="008E2AB0"/>
    <w:rsid w:val="008E2F01"/>
    <w:rsid w:val="008E3517"/>
    <w:rsid w:val="008E3931"/>
    <w:rsid w:val="008E46CF"/>
    <w:rsid w:val="008E4F50"/>
    <w:rsid w:val="008E52AB"/>
    <w:rsid w:val="008E54D9"/>
    <w:rsid w:val="008E62A0"/>
    <w:rsid w:val="008E64B7"/>
    <w:rsid w:val="008E697E"/>
    <w:rsid w:val="008E70BA"/>
    <w:rsid w:val="008E7334"/>
    <w:rsid w:val="008E7420"/>
    <w:rsid w:val="008E7A9B"/>
    <w:rsid w:val="008E7ED1"/>
    <w:rsid w:val="008F01AC"/>
    <w:rsid w:val="008F0762"/>
    <w:rsid w:val="008F09A9"/>
    <w:rsid w:val="008F1018"/>
    <w:rsid w:val="008F1EE2"/>
    <w:rsid w:val="008F2011"/>
    <w:rsid w:val="008F2343"/>
    <w:rsid w:val="008F234B"/>
    <w:rsid w:val="008F247D"/>
    <w:rsid w:val="008F2A04"/>
    <w:rsid w:val="008F2B3B"/>
    <w:rsid w:val="008F2C96"/>
    <w:rsid w:val="008F4280"/>
    <w:rsid w:val="008F4DB9"/>
    <w:rsid w:val="008F5671"/>
    <w:rsid w:val="008F5706"/>
    <w:rsid w:val="008F5C51"/>
    <w:rsid w:val="008F5F23"/>
    <w:rsid w:val="008F61F6"/>
    <w:rsid w:val="008F6805"/>
    <w:rsid w:val="008F7EC1"/>
    <w:rsid w:val="009001AA"/>
    <w:rsid w:val="0090074D"/>
    <w:rsid w:val="009008B3"/>
    <w:rsid w:val="00901002"/>
    <w:rsid w:val="00901649"/>
    <w:rsid w:val="00901B7D"/>
    <w:rsid w:val="009020F9"/>
    <w:rsid w:val="009022B8"/>
    <w:rsid w:val="00902827"/>
    <w:rsid w:val="009030BB"/>
    <w:rsid w:val="00903255"/>
    <w:rsid w:val="009037BE"/>
    <w:rsid w:val="00903F78"/>
    <w:rsid w:val="009048F4"/>
    <w:rsid w:val="009052F5"/>
    <w:rsid w:val="009057B7"/>
    <w:rsid w:val="009065F8"/>
    <w:rsid w:val="009072C9"/>
    <w:rsid w:val="0090748A"/>
    <w:rsid w:val="00907C3F"/>
    <w:rsid w:val="00910EF3"/>
    <w:rsid w:val="00912950"/>
    <w:rsid w:val="009139BD"/>
    <w:rsid w:val="0091458F"/>
    <w:rsid w:val="00914816"/>
    <w:rsid w:val="00914A6F"/>
    <w:rsid w:val="009152AA"/>
    <w:rsid w:val="009166CF"/>
    <w:rsid w:val="00916AF8"/>
    <w:rsid w:val="00916B24"/>
    <w:rsid w:val="009172AC"/>
    <w:rsid w:val="00917389"/>
    <w:rsid w:val="00917751"/>
    <w:rsid w:val="00917BCC"/>
    <w:rsid w:val="00920020"/>
    <w:rsid w:val="00920B3A"/>
    <w:rsid w:val="00920BFF"/>
    <w:rsid w:val="00920D1E"/>
    <w:rsid w:val="00920DA8"/>
    <w:rsid w:val="0092116B"/>
    <w:rsid w:val="00921210"/>
    <w:rsid w:val="00922DCC"/>
    <w:rsid w:val="009231F8"/>
    <w:rsid w:val="009237A9"/>
    <w:rsid w:val="00925349"/>
    <w:rsid w:val="0092576E"/>
    <w:rsid w:val="009257B1"/>
    <w:rsid w:val="009264BE"/>
    <w:rsid w:val="00926681"/>
    <w:rsid w:val="009266E9"/>
    <w:rsid w:val="00926AFB"/>
    <w:rsid w:val="00930A09"/>
    <w:rsid w:val="00930A1B"/>
    <w:rsid w:val="00930A3E"/>
    <w:rsid w:val="00930B72"/>
    <w:rsid w:val="00930DE9"/>
    <w:rsid w:val="00930F17"/>
    <w:rsid w:val="00931278"/>
    <w:rsid w:val="009318C4"/>
    <w:rsid w:val="00932198"/>
    <w:rsid w:val="009325BE"/>
    <w:rsid w:val="00933026"/>
    <w:rsid w:val="00933BB3"/>
    <w:rsid w:val="00933C53"/>
    <w:rsid w:val="0093419C"/>
    <w:rsid w:val="00934DEE"/>
    <w:rsid w:val="00934E4C"/>
    <w:rsid w:val="0093568D"/>
    <w:rsid w:val="00935ABE"/>
    <w:rsid w:val="00936821"/>
    <w:rsid w:val="00936BC7"/>
    <w:rsid w:val="00937730"/>
    <w:rsid w:val="0093773C"/>
    <w:rsid w:val="00937E28"/>
    <w:rsid w:val="00940AEB"/>
    <w:rsid w:val="00940C8D"/>
    <w:rsid w:val="00940F56"/>
    <w:rsid w:val="0094112B"/>
    <w:rsid w:val="00941253"/>
    <w:rsid w:val="009414E4"/>
    <w:rsid w:val="009415D3"/>
    <w:rsid w:val="00943520"/>
    <w:rsid w:val="009437AD"/>
    <w:rsid w:val="00943DB0"/>
    <w:rsid w:val="00943DE1"/>
    <w:rsid w:val="00944269"/>
    <w:rsid w:val="009442A6"/>
    <w:rsid w:val="009446DD"/>
    <w:rsid w:val="00944FB3"/>
    <w:rsid w:val="0094574B"/>
    <w:rsid w:val="00946241"/>
    <w:rsid w:val="00946CE2"/>
    <w:rsid w:val="0094707F"/>
    <w:rsid w:val="0094770A"/>
    <w:rsid w:val="0095080C"/>
    <w:rsid w:val="00950991"/>
    <w:rsid w:val="00950C83"/>
    <w:rsid w:val="00951697"/>
    <w:rsid w:val="00952AA5"/>
    <w:rsid w:val="00952CF4"/>
    <w:rsid w:val="00952DA9"/>
    <w:rsid w:val="00952DFD"/>
    <w:rsid w:val="00952F31"/>
    <w:rsid w:val="00952F92"/>
    <w:rsid w:val="0095347E"/>
    <w:rsid w:val="009535F1"/>
    <w:rsid w:val="00953DB1"/>
    <w:rsid w:val="00953F5C"/>
    <w:rsid w:val="0095447D"/>
    <w:rsid w:val="00954BD4"/>
    <w:rsid w:val="00954FC1"/>
    <w:rsid w:val="00955760"/>
    <w:rsid w:val="009558F7"/>
    <w:rsid w:val="00955ADE"/>
    <w:rsid w:val="009563B0"/>
    <w:rsid w:val="009564B2"/>
    <w:rsid w:val="00956593"/>
    <w:rsid w:val="00960743"/>
    <w:rsid w:val="009619FD"/>
    <w:rsid w:val="00961E9F"/>
    <w:rsid w:val="009620AC"/>
    <w:rsid w:val="009623C1"/>
    <w:rsid w:val="00962615"/>
    <w:rsid w:val="00962A68"/>
    <w:rsid w:val="00962DD6"/>
    <w:rsid w:val="009632C0"/>
    <w:rsid w:val="00963878"/>
    <w:rsid w:val="00963A41"/>
    <w:rsid w:val="00964243"/>
    <w:rsid w:val="00965741"/>
    <w:rsid w:val="009659AB"/>
    <w:rsid w:val="00965B9B"/>
    <w:rsid w:val="00966784"/>
    <w:rsid w:val="00966A3B"/>
    <w:rsid w:val="00966B14"/>
    <w:rsid w:val="0096715A"/>
    <w:rsid w:val="009673B9"/>
    <w:rsid w:val="009678D1"/>
    <w:rsid w:val="00967BA5"/>
    <w:rsid w:val="00967BC5"/>
    <w:rsid w:val="00967CDC"/>
    <w:rsid w:val="009704B7"/>
    <w:rsid w:val="00970905"/>
    <w:rsid w:val="009709C0"/>
    <w:rsid w:val="009716CB"/>
    <w:rsid w:val="009718D6"/>
    <w:rsid w:val="009734D0"/>
    <w:rsid w:val="009735BC"/>
    <w:rsid w:val="00973D0A"/>
    <w:rsid w:val="009744C6"/>
    <w:rsid w:val="00974732"/>
    <w:rsid w:val="009749A5"/>
    <w:rsid w:val="00974B01"/>
    <w:rsid w:val="00974C39"/>
    <w:rsid w:val="009753D2"/>
    <w:rsid w:val="0097577D"/>
    <w:rsid w:val="00975B82"/>
    <w:rsid w:val="009765D1"/>
    <w:rsid w:val="0097713F"/>
    <w:rsid w:val="009803E0"/>
    <w:rsid w:val="009807AE"/>
    <w:rsid w:val="00980A6F"/>
    <w:rsid w:val="00981243"/>
    <w:rsid w:val="0098125D"/>
    <w:rsid w:val="00981943"/>
    <w:rsid w:val="00981CCB"/>
    <w:rsid w:val="00981D90"/>
    <w:rsid w:val="00982200"/>
    <w:rsid w:val="00982338"/>
    <w:rsid w:val="009824E6"/>
    <w:rsid w:val="009825DF"/>
    <w:rsid w:val="00982F15"/>
    <w:rsid w:val="0098344E"/>
    <w:rsid w:val="00983492"/>
    <w:rsid w:val="00983675"/>
    <w:rsid w:val="00983DA8"/>
    <w:rsid w:val="00984336"/>
    <w:rsid w:val="0098467F"/>
    <w:rsid w:val="009846EA"/>
    <w:rsid w:val="0098534C"/>
    <w:rsid w:val="009859DF"/>
    <w:rsid w:val="00986FA0"/>
    <w:rsid w:val="009873F2"/>
    <w:rsid w:val="00987FB5"/>
    <w:rsid w:val="009901AB"/>
    <w:rsid w:val="00990295"/>
    <w:rsid w:val="00990CDD"/>
    <w:rsid w:val="00991054"/>
    <w:rsid w:val="0099122C"/>
    <w:rsid w:val="00991827"/>
    <w:rsid w:val="00991E25"/>
    <w:rsid w:val="00991FDD"/>
    <w:rsid w:val="00991FFE"/>
    <w:rsid w:val="009922C0"/>
    <w:rsid w:val="00992561"/>
    <w:rsid w:val="00992D9E"/>
    <w:rsid w:val="00992E27"/>
    <w:rsid w:val="00992E9A"/>
    <w:rsid w:val="0099341F"/>
    <w:rsid w:val="009934D3"/>
    <w:rsid w:val="009937D3"/>
    <w:rsid w:val="0099388E"/>
    <w:rsid w:val="00993C3E"/>
    <w:rsid w:val="00993D9B"/>
    <w:rsid w:val="00993E7F"/>
    <w:rsid w:val="00994180"/>
    <w:rsid w:val="00994776"/>
    <w:rsid w:val="0099519D"/>
    <w:rsid w:val="00995710"/>
    <w:rsid w:val="00995AAD"/>
    <w:rsid w:val="0099628E"/>
    <w:rsid w:val="009963A6"/>
    <w:rsid w:val="00996E01"/>
    <w:rsid w:val="00997121"/>
    <w:rsid w:val="00997797"/>
    <w:rsid w:val="00997BE4"/>
    <w:rsid w:val="00997F66"/>
    <w:rsid w:val="009A00B2"/>
    <w:rsid w:val="009A0346"/>
    <w:rsid w:val="009A0C93"/>
    <w:rsid w:val="009A1504"/>
    <w:rsid w:val="009A19EE"/>
    <w:rsid w:val="009A1EE2"/>
    <w:rsid w:val="009A21C3"/>
    <w:rsid w:val="009A2EAC"/>
    <w:rsid w:val="009A2EB3"/>
    <w:rsid w:val="009A3223"/>
    <w:rsid w:val="009A4322"/>
    <w:rsid w:val="009A45C5"/>
    <w:rsid w:val="009A4ECD"/>
    <w:rsid w:val="009A540E"/>
    <w:rsid w:val="009A554A"/>
    <w:rsid w:val="009A561D"/>
    <w:rsid w:val="009A595D"/>
    <w:rsid w:val="009A6CD0"/>
    <w:rsid w:val="009A79AC"/>
    <w:rsid w:val="009B0F5E"/>
    <w:rsid w:val="009B0F71"/>
    <w:rsid w:val="009B1872"/>
    <w:rsid w:val="009B1A79"/>
    <w:rsid w:val="009B1CA4"/>
    <w:rsid w:val="009B21A3"/>
    <w:rsid w:val="009B29DF"/>
    <w:rsid w:val="009B2E84"/>
    <w:rsid w:val="009B361E"/>
    <w:rsid w:val="009B3678"/>
    <w:rsid w:val="009B492F"/>
    <w:rsid w:val="009B4BC8"/>
    <w:rsid w:val="009B5D63"/>
    <w:rsid w:val="009B5D81"/>
    <w:rsid w:val="009B5E90"/>
    <w:rsid w:val="009B6223"/>
    <w:rsid w:val="009B64DD"/>
    <w:rsid w:val="009B693F"/>
    <w:rsid w:val="009B7676"/>
    <w:rsid w:val="009B7F09"/>
    <w:rsid w:val="009C0192"/>
    <w:rsid w:val="009C04EE"/>
    <w:rsid w:val="009C06E3"/>
    <w:rsid w:val="009C0EA7"/>
    <w:rsid w:val="009C15FE"/>
    <w:rsid w:val="009C1762"/>
    <w:rsid w:val="009C291B"/>
    <w:rsid w:val="009C2DC5"/>
    <w:rsid w:val="009C3512"/>
    <w:rsid w:val="009C362C"/>
    <w:rsid w:val="009C3CAB"/>
    <w:rsid w:val="009C466E"/>
    <w:rsid w:val="009C48A9"/>
    <w:rsid w:val="009C4AA9"/>
    <w:rsid w:val="009C511F"/>
    <w:rsid w:val="009C5210"/>
    <w:rsid w:val="009C59D0"/>
    <w:rsid w:val="009C5C1D"/>
    <w:rsid w:val="009C62EE"/>
    <w:rsid w:val="009C6345"/>
    <w:rsid w:val="009C6CE4"/>
    <w:rsid w:val="009C74EF"/>
    <w:rsid w:val="009C7F5B"/>
    <w:rsid w:val="009D022A"/>
    <w:rsid w:val="009D06A3"/>
    <w:rsid w:val="009D0C6A"/>
    <w:rsid w:val="009D0F5E"/>
    <w:rsid w:val="009D0FC9"/>
    <w:rsid w:val="009D17CB"/>
    <w:rsid w:val="009D2260"/>
    <w:rsid w:val="009D23D6"/>
    <w:rsid w:val="009D28E0"/>
    <w:rsid w:val="009D2DB8"/>
    <w:rsid w:val="009D3341"/>
    <w:rsid w:val="009D359C"/>
    <w:rsid w:val="009D3DEC"/>
    <w:rsid w:val="009D3DF7"/>
    <w:rsid w:val="009D40EA"/>
    <w:rsid w:val="009D4561"/>
    <w:rsid w:val="009D60F8"/>
    <w:rsid w:val="009D6980"/>
    <w:rsid w:val="009D6E1D"/>
    <w:rsid w:val="009D78E2"/>
    <w:rsid w:val="009D7BF5"/>
    <w:rsid w:val="009E02D9"/>
    <w:rsid w:val="009E043C"/>
    <w:rsid w:val="009E04EE"/>
    <w:rsid w:val="009E06CF"/>
    <w:rsid w:val="009E091D"/>
    <w:rsid w:val="009E2193"/>
    <w:rsid w:val="009E27CD"/>
    <w:rsid w:val="009E2D73"/>
    <w:rsid w:val="009E3166"/>
    <w:rsid w:val="009E4039"/>
    <w:rsid w:val="009E5160"/>
    <w:rsid w:val="009E54D9"/>
    <w:rsid w:val="009E5B84"/>
    <w:rsid w:val="009E5E11"/>
    <w:rsid w:val="009E5EC1"/>
    <w:rsid w:val="009E6CBC"/>
    <w:rsid w:val="009E79DD"/>
    <w:rsid w:val="009E7A0F"/>
    <w:rsid w:val="009E7ED2"/>
    <w:rsid w:val="009F087B"/>
    <w:rsid w:val="009F0968"/>
    <w:rsid w:val="009F0B2A"/>
    <w:rsid w:val="009F11AE"/>
    <w:rsid w:val="009F1243"/>
    <w:rsid w:val="009F2059"/>
    <w:rsid w:val="009F221C"/>
    <w:rsid w:val="009F2B12"/>
    <w:rsid w:val="009F3AC2"/>
    <w:rsid w:val="009F3E50"/>
    <w:rsid w:val="009F5452"/>
    <w:rsid w:val="009F5CE2"/>
    <w:rsid w:val="009F5D47"/>
    <w:rsid w:val="009F5F09"/>
    <w:rsid w:val="009F64F0"/>
    <w:rsid w:val="009F65CB"/>
    <w:rsid w:val="009F692F"/>
    <w:rsid w:val="009F7BAB"/>
    <w:rsid w:val="00A00763"/>
    <w:rsid w:val="00A00ABB"/>
    <w:rsid w:val="00A00D7D"/>
    <w:rsid w:val="00A01036"/>
    <w:rsid w:val="00A01F27"/>
    <w:rsid w:val="00A01F60"/>
    <w:rsid w:val="00A02025"/>
    <w:rsid w:val="00A022C5"/>
    <w:rsid w:val="00A02B47"/>
    <w:rsid w:val="00A02E59"/>
    <w:rsid w:val="00A03336"/>
    <w:rsid w:val="00A03376"/>
    <w:rsid w:val="00A03AD5"/>
    <w:rsid w:val="00A04970"/>
    <w:rsid w:val="00A04EBA"/>
    <w:rsid w:val="00A04F15"/>
    <w:rsid w:val="00A0526F"/>
    <w:rsid w:val="00A05B18"/>
    <w:rsid w:val="00A05F92"/>
    <w:rsid w:val="00A06403"/>
    <w:rsid w:val="00A06479"/>
    <w:rsid w:val="00A067D5"/>
    <w:rsid w:val="00A06BF4"/>
    <w:rsid w:val="00A06D45"/>
    <w:rsid w:val="00A07267"/>
    <w:rsid w:val="00A100DC"/>
    <w:rsid w:val="00A10A99"/>
    <w:rsid w:val="00A117B7"/>
    <w:rsid w:val="00A1188B"/>
    <w:rsid w:val="00A119B0"/>
    <w:rsid w:val="00A1284F"/>
    <w:rsid w:val="00A13330"/>
    <w:rsid w:val="00A134BD"/>
    <w:rsid w:val="00A13701"/>
    <w:rsid w:val="00A13B2B"/>
    <w:rsid w:val="00A143A8"/>
    <w:rsid w:val="00A14F67"/>
    <w:rsid w:val="00A15277"/>
    <w:rsid w:val="00A15AB7"/>
    <w:rsid w:val="00A15D4B"/>
    <w:rsid w:val="00A16568"/>
    <w:rsid w:val="00A1659E"/>
    <w:rsid w:val="00A168F7"/>
    <w:rsid w:val="00A16B45"/>
    <w:rsid w:val="00A16DD2"/>
    <w:rsid w:val="00A21630"/>
    <w:rsid w:val="00A22384"/>
    <w:rsid w:val="00A227F7"/>
    <w:rsid w:val="00A23022"/>
    <w:rsid w:val="00A230C8"/>
    <w:rsid w:val="00A231FB"/>
    <w:rsid w:val="00A2326C"/>
    <w:rsid w:val="00A23C16"/>
    <w:rsid w:val="00A241FA"/>
    <w:rsid w:val="00A249D7"/>
    <w:rsid w:val="00A2514F"/>
    <w:rsid w:val="00A25EE7"/>
    <w:rsid w:val="00A26572"/>
    <w:rsid w:val="00A26B51"/>
    <w:rsid w:val="00A26BB3"/>
    <w:rsid w:val="00A26C5A"/>
    <w:rsid w:val="00A27BFB"/>
    <w:rsid w:val="00A27D13"/>
    <w:rsid w:val="00A30499"/>
    <w:rsid w:val="00A308B6"/>
    <w:rsid w:val="00A31B44"/>
    <w:rsid w:val="00A320F9"/>
    <w:rsid w:val="00A32775"/>
    <w:rsid w:val="00A32950"/>
    <w:rsid w:val="00A32B04"/>
    <w:rsid w:val="00A32D63"/>
    <w:rsid w:val="00A32D89"/>
    <w:rsid w:val="00A333B1"/>
    <w:rsid w:val="00A33B8F"/>
    <w:rsid w:val="00A3445B"/>
    <w:rsid w:val="00A348AD"/>
    <w:rsid w:val="00A3595C"/>
    <w:rsid w:val="00A360A8"/>
    <w:rsid w:val="00A363F9"/>
    <w:rsid w:val="00A3675B"/>
    <w:rsid w:val="00A400BF"/>
    <w:rsid w:val="00A40989"/>
    <w:rsid w:val="00A40BA8"/>
    <w:rsid w:val="00A40D5E"/>
    <w:rsid w:val="00A41034"/>
    <w:rsid w:val="00A41571"/>
    <w:rsid w:val="00A41674"/>
    <w:rsid w:val="00A42230"/>
    <w:rsid w:val="00A42583"/>
    <w:rsid w:val="00A4263D"/>
    <w:rsid w:val="00A42ECC"/>
    <w:rsid w:val="00A43043"/>
    <w:rsid w:val="00A43614"/>
    <w:rsid w:val="00A4578B"/>
    <w:rsid w:val="00A464E9"/>
    <w:rsid w:val="00A4689E"/>
    <w:rsid w:val="00A47457"/>
    <w:rsid w:val="00A50648"/>
    <w:rsid w:val="00A50A31"/>
    <w:rsid w:val="00A50A49"/>
    <w:rsid w:val="00A50DDB"/>
    <w:rsid w:val="00A50FB2"/>
    <w:rsid w:val="00A50FCA"/>
    <w:rsid w:val="00A51016"/>
    <w:rsid w:val="00A517B0"/>
    <w:rsid w:val="00A517B4"/>
    <w:rsid w:val="00A522F5"/>
    <w:rsid w:val="00A523DA"/>
    <w:rsid w:val="00A52774"/>
    <w:rsid w:val="00A52BC6"/>
    <w:rsid w:val="00A55065"/>
    <w:rsid w:val="00A559B2"/>
    <w:rsid w:val="00A559F0"/>
    <w:rsid w:val="00A561E6"/>
    <w:rsid w:val="00A56861"/>
    <w:rsid w:val="00A56A5B"/>
    <w:rsid w:val="00A57795"/>
    <w:rsid w:val="00A60C27"/>
    <w:rsid w:val="00A60FCF"/>
    <w:rsid w:val="00A61807"/>
    <w:rsid w:val="00A6212D"/>
    <w:rsid w:val="00A6326F"/>
    <w:rsid w:val="00A6497E"/>
    <w:rsid w:val="00A64BEC"/>
    <w:rsid w:val="00A64D2D"/>
    <w:rsid w:val="00A64FD1"/>
    <w:rsid w:val="00A6500B"/>
    <w:rsid w:val="00A6503B"/>
    <w:rsid w:val="00A650F8"/>
    <w:rsid w:val="00A65AA3"/>
    <w:rsid w:val="00A65DAB"/>
    <w:rsid w:val="00A660E8"/>
    <w:rsid w:val="00A67118"/>
    <w:rsid w:val="00A672EF"/>
    <w:rsid w:val="00A67536"/>
    <w:rsid w:val="00A70D9B"/>
    <w:rsid w:val="00A71383"/>
    <w:rsid w:val="00A714F3"/>
    <w:rsid w:val="00A71731"/>
    <w:rsid w:val="00A71A32"/>
    <w:rsid w:val="00A71A49"/>
    <w:rsid w:val="00A71EF7"/>
    <w:rsid w:val="00A72833"/>
    <w:rsid w:val="00A72926"/>
    <w:rsid w:val="00A72C68"/>
    <w:rsid w:val="00A73F53"/>
    <w:rsid w:val="00A74370"/>
    <w:rsid w:val="00A75257"/>
    <w:rsid w:val="00A752C3"/>
    <w:rsid w:val="00A7556B"/>
    <w:rsid w:val="00A759CD"/>
    <w:rsid w:val="00A76292"/>
    <w:rsid w:val="00A76760"/>
    <w:rsid w:val="00A768F6"/>
    <w:rsid w:val="00A7780A"/>
    <w:rsid w:val="00A77AA8"/>
    <w:rsid w:val="00A801CA"/>
    <w:rsid w:val="00A801E8"/>
    <w:rsid w:val="00A8109B"/>
    <w:rsid w:val="00A8147D"/>
    <w:rsid w:val="00A8171D"/>
    <w:rsid w:val="00A81A8D"/>
    <w:rsid w:val="00A82484"/>
    <w:rsid w:val="00A8274C"/>
    <w:rsid w:val="00A83280"/>
    <w:rsid w:val="00A8368C"/>
    <w:rsid w:val="00A83CB8"/>
    <w:rsid w:val="00A84155"/>
    <w:rsid w:val="00A842C8"/>
    <w:rsid w:val="00A85331"/>
    <w:rsid w:val="00A85968"/>
    <w:rsid w:val="00A85B59"/>
    <w:rsid w:val="00A8623B"/>
    <w:rsid w:val="00A862B6"/>
    <w:rsid w:val="00A865E6"/>
    <w:rsid w:val="00A86634"/>
    <w:rsid w:val="00A86DF5"/>
    <w:rsid w:val="00A87143"/>
    <w:rsid w:val="00A87216"/>
    <w:rsid w:val="00A90793"/>
    <w:rsid w:val="00A90DF0"/>
    <w:rsid w:val="00A9178A"/>
    <w:rsid w:val="00A917CA"/>
    <w:rsid w:val="00A91CF6"/>
    <w:rsid w:val="00A9482D"/>
    <w:rsid w:val="00A95901"/>
    <w:rsid w:val="00A96617"/>
    <w:rsid w:val="00A96D64"/>
    <w:rsid w:val="00A9746F"/>
    <w:rsid w:val="00A97760"/>
    <w:rsid w:val="00A97871"/>
    <w:rsid w:val="00A97C3C"/>
    <w:rsid w:val="00A97EC6"/>
    <w:rsid w:val="00AA0B22"/>
    <w:rsid w:val="00AA0D92"/>
    <w:rsid w:val="00AA12DC"/>
    <w:rsid w:val="00AA14C9"/>
    <w:rsid w:val="00AA1741"/>
    <w:rsid w:val="00AA1852"/>
    <w:rsid w:val="00AA225B"/>
    <w:rsid w:val="00AA241A"/>
    <w:rsid w:val="00AA2DCF"/>
    <w:rsid w:val="00AA2E9A"/>
    <w:rsid w:val="00AA2FF5"/>
    <w:rsid w:val="00AA38E0"/>
    <w:rsid w:val="00AA41C0"/>
    <w:rsid w:val="00AA4442"/>
    <w:rsid w:val="00AA45BE"/>
    <w:rsid w:val="00AA48B6"/>
    <w:rsid w:val="00AA4EAB"/>
    <w:rsid w:val="00AA510E"/>
    <w:rsid w:val="00AA5323"/>
    <w:rsid w:val="00AA59BF"/>
    <w:rsid w:val="00AA5AA5"/>
    <w:rsid w:val="00AA5C71"/>
    <w:rsid w:val="00AA6636"/>
    <w:rsid w:val="00AA72CD"/>
    <w:rsid w:val="00AA7A6D"/>
    <w:rsid w:val="00AB0192"/>
    <w:rsid w:val="00AB08AC"/>
    <w:rsid w:val="00AB174E"/>
    <w:rsid w:val="00AB1897"/>
    <w:rsid w:val="00AB1F3A"/>
    <w:rsid w:val="00AB2129"/>
    <w:rsid w:val="00AB2D68"/>
    <w:rsid w:val="00AB3086"/>
    <w:rsid w:val="00AB3161"/>
    <w:rsid w:val="00AB3A45"/>
    <w:rsid w:val="00AB3A9F"/>
    <w:rsid w:val="00AB42BC"/>
    <w:rsid w:val="00AB4387"/>
    <w:rsid w:val="00AB47B3"/>
    <w:rsid w:val="00AB4D17"/>
    <w:rsid w:val="00AB501C"/>
    <w:rsid w:val="00AB50FC"/>
    <w:rsid w:val="00AB5680"/>
    <w:rsid w:val="00AB5737"/>
    <w:rsid w:val="00AB60AF"/>
    <w:rsid w:val="00AB6363"/>
    <w:rsid w:val="00AB6609"/>
    <w:rsid w:val="00AB6682"/>
    <w:rsid w:val="00AB6EC5"/>
    <w:rsid w:val="00AB73A6"/>
    <w:rsid w:val="00AB75A5"/>
    <w:rsid w:val="00AB7F19"/>
    <w:rsid w:val="00AC1C6A"/>
    <w:rsid w:val="00AC1D8F"/>
    <w:rsid w:val="00AC27DA"/>
    <w:rsid w:val="00AC2BDD"/>
    <w:rsid w:val="00AC2F21"/>
    <w:rsid w:val="00AC3869"/>
    <w:rsid w:val="00AC3D14"/>
    <w:rsid w:val="00AC44CF"/>
    <w:rsid w:val="00AC46C7"/>
    <w:rsid w:val="00AC60D0"/>
    <w:rsid w:val="00AC66BF"/>
    <w:rsid w:val="00AC7355"/>
    <w:rsid w:val="00AD0381"/>
    <w:rsid w:val="00AD03D2"/>
    <w:rsid w:val="00AD12CC"/>
    <w:rsid w:val="00AD1664"/>
    <w:rsid w:val="00AD1C4C"/>
    <w:rsid w:val="00AD2D09"/>
    <w:rsid w:val="00AD4914"/>
    <w:rsid w:val="00AD5262"/>
    <w:rsid w:val="00AD57EC"/>
    <w:rsid w:val="00AD5CBE"/>
    <w:rsid w:val="00AD5E8B"/>
    <w:rsid w:val="00AD6A6D"/>
    <w:rsid w:val="00AD7BD0"/>
    <w:rsid w:val="00AD7D07"/>
    <w:rsid w:val="00AE0318"/>
    <w:rsid w:val="00AE0483"/>
    <w:rsid w:val="00AE049A"/>
    <w:rsid w:val="00AE04DC"/>
    <w:rsid w:val="00AE0ACC"/>
    <w:rsid w:val="00AE13B4"/>
    <w:rsid w:val="00AE14E2"/>
    <w:rsid w:val="00AE1A23"/>
    <w:rsid w:val="00AE3A9F"/>
    <w:rsid w:val="00AE3B47"/>
    <w:rsid w:val="00AE3E66"/>
    <w:rsid w:val="00AE4031"/>
    <w:rsid w:val="00AE42B8"/>
    <w:rsid w:val="00AE4A0C"/>
    <w:rsid w:val="00AE4D54"/>
    <w:rsid w:val="00AE4E78"/>
    <w:rsid w:val="00AE4F31"/>
    <w:rsid w:val="00AE54D7"/>
    <w:rsid w:val="00AE5C83"/>
    <w:rsid w:val="00AE659D"/>
    <w:rsid w:val="00AE7690"/>
    <w:rsid w:val="00AE7FD2"/>
    <w:rsid w:val="00AF001D"/>
    <w:rsid w:val="00AF0ACB"/>
    <w:rsid w:val="00AF1997"/>
    <w:rsid w:val="00AF1FB3"/>
    <w:rsid w:val="00AF22C0"/>
    <w:rsid w:val="00AF234B"/>
    <w:rsid w:val="00AF2E0E"/>
    <w:rsid w:val="00AF2E57"/>
    <w:rsid w:val="00AF3212"/>
    <w:rsid w:val="00AF338C"/>
    <w:rsid w:val="00AF3FBC"/>
    <w:rsid w:val="00AF49C1"/>
    <w:rsid w:val="00AF4AAF"/>
    <w:rsid w:val="00AF4E3E"/>
    <w:rsid w:val="00AF512E"/>
    <w:rsid w:val="00AF554B"/>
    <w:rsid w:val="00AF55D0"/>
    <w:rsid w:val="00AF56CC"/>
    <w:rsid w:val="00AF5B23"/>
    <w:rsid w:val="00AF5FC3"/>
    <w:rsid w:val="00AF6032"/>
    <w:rsid w:val="00AF6997"/>
    <w:rsid w:val="00AF6F09"/>
    <w:rsid w:val="00AF6FDD"/>
    <w:rsid w:val="00B008B2"/>
    <w:rsid w:val="00B00AB3"/>
    <w:rsid w:val="00B0107E"/>
    <w:rsid w:val="00B023ED"/>
    <w:rsid w:val="00B0241B"/>
    <w:rsid w:val="00B0379D"/>
    <w:rsid w:val="00B0419A"/>
    <w:rsid w:val="00B044D3"/>
    <w:rsid w:val="00B04911"/>
    <w:rsid w:val="00B05BE2"/>
    <w:rsid w:val="00B065ED"/>
    <w:rsid w:val="00B06DB0"/>
    <w:rsid w:val="00B0726D"/>
    <w:rsid w:val="00B07BB5"/>
    <w:rsid w:val="00B11496"/>
    <w:rsid w:val="00B11532"/>
    <w:rsid w:val="00B129BE"/>
    <w:rsid w:val="00B12EB8"/>
    <w:rsid w:val="00B131B1"/>
    <w:rsid w:val="00B1397F"/>
    <w:rsid w:val="00B13B8E"/>
    <w:rsid w:val="00B140E1"/>
    <w:rsid w:val="00B14149"/>
    <w:rsid w:val="00B1416B"/>
    <w:rsid w:val="00B14379"/>
    <w:rsid w:val="00B145F8"/>
    <w:rsid w:val="00B145FB"/>
    <w:rsid w:val="00B147A1"/>
    <w:rsid w:val="00B148B4"/>
    <w:rsid w:val="00B1583E"/>
    <w:rsid w:val="00B16084"/>
    <w:rsid w:val="00B16DA0"/>
    <w:rsid w:val="00B17C59"/>
    <w:rsid w:val="00B17F44"/>
    <w:rsid w:val="00B20296"/>
    <w:rsid w:val="00B20375"/>
    <w:rsid w:val="00B20503"/>
    <w:rsid w:val="00B20685"/>
    <w:rsid w:val="00B2093E"/>
    <w:rsid w:val="00B21A30"/>
    <w:rsid w:val="00B21E4A"/>
    <w:rsid w:val="00B223C2"/>
    <w:rsid w:val="00B227AE"/>
    <w:rsid w:val="00B23034"/>
    <w:rsid w:val="00B2324A"/>
    <w:rsid w:val="00B250B3"/>
    <w:rsid w:val="00B25182"/>
    <w:rsid w:val="00B2540F"/>
    <w:rsid w:val="00B25D72"/>
    <w:rsid w:val="00B25E91"/>
    <w:rsid w:val="00B25EB0"/>
    <w:rsid w:val="00B26B75"/>
    <w:rsid w:val="00B26C24"/>
    <w:rsid w:val="00B27D41"/>
    <w:rsid w:val="00B27D45"/>
    <w:rsid w:val="00B309C5"/>
    <w:rsid w:val="00B32248"/>
    <w:rsid w:val="00B322AD"/>
    <w:rsid w:val="00B325D1"/>
    <w:rsid w:val="00B32947"/>
    <w:rsid w:val="00B32CAA"/>
    <w:rsid w:val="00B335D1"/>
    <w:rsid w:val="00B3484F"/>
    <w:rsid w:val="00B3531F"/>
    <w:rsid w:val="00B35758"/>
    <w:rsid w:val="00B3586C"/>
    <w:rsid w:val="00B35E54"/>
    <w:rsid w:val="00B36211"/>
    <w:rsid w:val="00B3661B"/>
    <w:rsid w:val="00B36779"/>
    <w:rsid w:val="00B36AD5"/>
    <w:rsid w:val="00B37011"/>
    <w:rsid w:val="00B37110"/>
    <w:rsid w:val="00B371A0"/>
    <w:rsid w:val="00B376A9"/>
    <w:rsid w:val="00B37A8C"/>
    <w:rsid w:val="00B37D3F"/>
    <w:rsid w:val="00B401A5"/>
    <w:rsid w:val="00B403FB"/>
    <w:rsid w:val="00B40CB2"/>
    <w:rsid w:val="00B411ED"/>
    <w:rsid w:val="00B412A5"/>
    <w:rsid w:val="00B41462"/>
    <w:rsid w:val="00B41706"/>
    <w:rsid w:val="00B4223C"/>
    <w:rsid w:val="00B429BA"/>
    <w:rsid w:val="00B43243"/>
    <w:rsid w:val="00B44604"/>
    <w:rsid w:val="00B451F0"/>
    <w:rsid w:val="00B4524D"/>
    <w:rsid w:val="00B455A0"/>
    <w:rsid w:val="00B45D20"/>
    <w:rsid w:val="00B46BDA"/>
    <w:rsid w:val="00B47FF3"/>
    <w:rsid w:val="00B50CCC"/>
    <w:rsid w:val="00B513CA"/>
    <w:rsid w:val="00B51C5C"/>
    <w:rsid w:val="00B51E99"/>
    <w:rsid w:val="00B52994"/>
    <w:rsid w:val="00B52CCC"/>
    <w:rsid w:val="00B52CEC"/>
    <w:rsid w:val="00B52D93"/>
    <w:rsid w:val="00B53065"/>
    <w:rsid w:val="00B53EA6"/>
    <w:rsid w:val="00B546D3"/>
    <w:rsid w:val="00B54837"/>
    <w:rsid w:val="00B55354"/>
    <w:rsid w:val="00B5537C"/>
    <w:rsid w:val="00B5549E"/>
    <w:rsid w:val="00B55968"/>
    <w:rsid w:val="00B55C19"/>
    <w:rsid w:val="00B55DC3"/>
    <w:rsid w:val="00B57224"/>
    <w:rsid w:val="00B57779"/>
    <w:rsid w:val="00B57793"/>
    <w:rsid w:val="00B60D39"/>
    <w:rsid w:val="00B60E30"/>
    <w:rsid w:val="00B614A8"/>
    <w:rsid w:val="00B61A0F"/>
    <w:rsid w:val="00B62314"/>
    <w:rsid w:val="00B623A2"/>
    <w:rsid w:val="00B623CD"/>
    <w:rsid w:val="00B632B7"/>
    <w:rsid w:val="00B63980"/>
    <w:rsid w:val="00B63C05"/>
    <w:rsid w:val="00B63D16"/>
    <w:rsid w:val="00B63F75"/>
    <w:rsid w:val="00B64A18"/>
    <w:rsid w:val="00B64B64"/>
    <w:rsid w:val="00B64EC3"/>
    <w:rsid w:val="00B6533C"/>
    <w:rsid w:val="00B65423"/>
    <w:rsid w:val="00B66EC7"/>
    <w:rsid w:val="00B671B0"/>
    <w:rsid w:val="00B67451"/>
    <w:rsid w:val="00B67582"/>
    <w:rsid w:val="00B675EF"/>
    <w:rsid w:val="00B67EBB"/>
    <w:rsid w:val="00B70AC1"/>
    <w:rsid w:val="00B70B2E"/>
    <w:rsid w:val="00B712C3"/>
    <w:rsid w:val="00B716A4"/>
    <w:rsid w:val="00B71C71"/>
    <w:rsid w:val="00B71EA9"/>
    <w:rsid w:val="00B720D2"/>
    <w:rsid w:val="00B72AD9"/>
    <w:rsid w:val="00B741B6"/>
    <w:rsid w:val="00B74D7E"/>
    <w:rsid w:val="00B75DFE"/>
    <w:rsid w:val="00B75E08"/>
    <w:rsid w:val="00B761A1"/>
    <w:rsid w:val="00B76377"/>
    <w:rsid w:val="00B76DE4"/>
    <w:rsid w:val="00B76E44"/>
    <w:rsid w:val="00B773B0"/>
    <w:rsid w:val="00B77404"/>
    <w:rsid w:val="00B77F61"/>
    <w:rsid w:val="00B80E58"/>
    <w:rsid w:val="00B81386"/>
    <w:rsid w:val="00B81C5E"/>
    <w:rsid w:val="00B83006"/>
    <w:rsid w:val="00B83295"/>
    <w:rsid w:val="00B83331"/>
    <w:rsid w:val="00B83D43"/>
    <w:rsid w:val="00B843D2"/>
    <w:rsid w:val="00B84467"/>
    <w:rsid w:val="00B844C5"/>
    <w:rsid w:val="00B84F07"/>
    <w:rsid w:val="00B84FBE"/>
    <w:rsid w:val="00B856D4"/>
    <w:rsid w:val="00B85724"/>
    <w:rsid w:val="00B85A21"/>
    <w:rsid w:val="00B85FC4"/>
    <w:rsid w:val="00B864A6"/>
    <w:rsid w:val="00B868DA"/>
    <w:rsid w:val="00B86C35"/>
    <w:rsid w:val="00B90860"/>
    <w:rsid w:val="00B90F58"/>
    <w:rsid w:val="00B91639"/>
    <w:rsid w:val="00B9168F"/>
    <w:rsid w:val="00B921D4"/>
    <w:rsid w:val="00B92AB1"/>
    <w:rsid w:val="00B92CBD"/>
    <w:rsid w:val="00B9406C"/>
    <w:rsid w:val="00B943FA"/>
    <w:rsid w:val="00B94567"/>
    <w:rsid w:val="00B94C3A"/>
    <w:rsid w:val="00B94F2B"/>
    <w:rsid w:val="00B95659"/>
    <w:rsid w:val="00B95915"/>
    <w:rsid w:val="00B96C56"/>
    <w:rsid w:val="00B975D9"/>
    <w:rsid w:val="00B97B01"/>
    <w:rsid w:val="00BA0937"/>
    <w:rsid w:val="00BA099E"/>
    <w:rsid w:val="00BA1532"/>
    <w:rsid w:val="00BA193A"/>
    <w:rsid w:val="00BA1DB7"/>
    <w:rsid w:val="00BA1F06"/>
    <w:rsid w:val="00BA3863"/>
    <w:rsid w:val="00BA3D49"/>
    <w:rsid w:val="00BA4250"/>
    <w:rsid w:val="00BA4E46"/>
    <w:rsid w:val="00BA4E53"/>
    <w:rsid w:val="00BA5A05"/>
    <w:rsid w:val="00BA5E10"/>
    <w:rsid w:val="00BA641F"/>
    <w:rsid w:val="00BA68A0"/>
    <w:rsid w:val="00BA7736"/>
    <w:rsid w:val="00BB0508"/>
    <w:rsid w:val="00BB061A"/>
    <w:rsid w:val="00BB0908"/>
    <w:rsid w:val="00BB1113"/>
    <w:rsid w:val="00BB1AB5"/>
    <w:rsid w:val="00BB1B67"/>
    <w:rsid w:val="00BB1BEF"/>
    <w:rsid w:val="00BB1E7E"/>
    <w:rsid w:val="00BB2B07"/>
    <w:rsid w:val="00BB2EA0"/>
    <w:rsid w:val="00BB356F"/>
    <w:rsid w:val="00BB4299"/>
    <w:rsid w:val="00BB4C24"/>
    <w:rsid w:val="00BB4DD2"/>
    <w:rsid w:val="00BB52D7"/>
    <w:rsid w:val="00BB579F"/>
    <w:rsid w:val="00BB5D0A"/>
    <w:rsid w:val="00BB61C0"/>
    <w:rsid w:val="00BB62F4"/>
    <w:rsid w:val="00BB6F86"/>
    <w:rsid w:val="00BB77BA"/>
    <w:rsid w:val="00BB7A5D"/>
    <w:rsid w:val="00BC03DA"/>
    <w:rsid w:val="00BC0702"/>
    <w:rsid w:val="00BC1385"/>
    <w:rsid w:val="00BC1BB5"/>
    <w:rsid w:val="00BC2B3C"/>
    <w:rsid w:val="00BC2C9E"/>
    <w:rsid w:val="00BC3B43"/>
    <w:rsid w:val="00BC3C0A"/>
    <w:rsid w:val="00BC4157"/>
    <w:rsid w:val="00BC4171"/>
    <w:rsid w:val="00BC43F5"/>
    <w:rsid w:val="00BC5290"/>
    <w:rsid w:val="00BC549C"/>
    <w:rsid w:val="00BC5980"/>
    <w:rsid w:val="00BC65B3"/>
    <w:rsid w:val="00BC6AE6"/>
    <w:rsid w:val="00BC6E91"/>
    <w:rsid w:val="00BC72AC"/>
    <w:rsid w:val="00BC72DA"/>
    <w:rsid w:val="00BC75C2"/>
    <w:rsid w:val="00BC7973"/>
    <w:rsid w:val="00BC7C72"/>
    <w:rsid w:val="00BD01F4"/>
    <w:rsid w:val="00BD0BEC"/>
    <w:rsid w:val="00BD0EBA"/>
    <w:rsid w:val="00BD10ED"/>
    <w:rsid w:val="00BD11DC"/>
    <w:rsid w:val="00BD1638"/>
    <w:rsid w:val="00BD24D7"/>
    <w:rsid w:val="00BD2715"/>
    <w:rsid w:val="00BD28AA"/>
    <w:rsid w:val="00BD33AF"/>
    <w:rsid w:val="00BD4317"/>
    <w:rsid w:val="00BD4653"/>
    <w:rsid w:val="00BD46E7"/>
    <w:rsid w:val="00BD5870"/>
    <w:rsid w:val="00BD5B19"/>
    <w:rsid w:val="00BD5BF5"/>
    <w:rsid w:val="00BD5C39"/>
    <w:rsid w:val="00BD6520"/>
    <w:rsid w:val="00BD75E5"/>
    <w:rsid w:val="00BD75FA"/>
    <w:rsid w:val="00BD7766"/>
    <w:rsid w:val="00BD7906"/>
    <w:rsid w:val="00BD7908"/>
    <w:rsid w:val="00BD7943"/>
    <w:rsid w:val="00BD79A6"/>
    <w:rsid w:val="00BD7A15"/>
    <w:rsid w:val="00BE0665"/>
    <w:rsid w:val="00BE16CA"/>
    <w:rsid w:val="00BE2241"/>
    <w:rsid w:val="00BE28A4"/>
    <w:rsid w:val="00BE28AD"/>
    <w:rsid w:val="00BE2A35"/>
    <w:rsid w:val="00BE336A"/>
    <w:rsid w:val="00BE3A2C"/>
    <w:rsid w:val="00BE3B22"/>
    <w:rsid w:val="00BE3CB9"/>
    <w:rsid w:val="00BE3D51"/>
    <w:rsid w:val="00BE4963"/>
    <w:rsid w:val="00BE49B0"/>
    <w:rsid w:val="00BE4C80"/>
    <w:rsid w:val="00BE524F"/>
    <w:rsid w:val="00BE55E0"/>
    <w:rsid w:val="00BE563A"/>
    <w:rsid w:val="00BE5E1B"/>
    <w:rsid w:val="00BE7304"/>
    <w:rsid w:val="00BE7343"/>
    <w:rsid w:val="00BF069B"/>
    <w:rsid w:val="00BF0CB5"/>
    <w:rsid w:val="00BF0FF8"/>
    <w:rsid w:val="00BF1079"/>
    <w:rsid w:val="00BF1ABF"/>
    <w:rsid w:val="00BF1AFA"/>
    <w:rsid w:val="00BF294B"/>
    <w:rsid w:val="00BF3EF6"/>
    <w:rsid w:val="00BF42BF"/>
    <w:rsid w:val="00BF4952"/>
    <w:rsid w:val="00BF4B46"/>
    <w:rsid w:val="00BF4EB6"/>
    <w:rsid w:val="00BF516D"/>
    <w:rsid w:val="00BF52CE"/>
    <w:rsid w:val="00BF545F"/>
    <w:rsid w:val="00BF5EF7"/>
    <w:rsid w:val="00C0066A"/>
    <w:rsid w:val="00C0110A"/>
    <w:rsid w:val="00C01A59"/>
    <w:rsid w:val="00C0207B"/>
    <w:rsid w:val="00C027FE"/>
    <w:rsid w:val="00C0290C"/>
    <w:rsid w:val="00C02F0F"/>
    <w:rsid w:val="00C03E40"/>
    <w:rsid w:val="00C04D32"/>
    <w:rsid w:val="00C05119"/>
    <w:rsid w:val="00C05416"/>
    <w:rsid w:val="00C05866"/>
    <w:rsid w:val="00C05C0E"/>
    <w:rsid w:val="00C0600F"/>
    <w:rsid w:val="00C060D5"/>
    <w:rsid w:val="00C0641B"/>
    <w:rsid w:val="00C064C0"/>
    <w:rsid w:val="00C065E4"/>
    <w:rsid w:val="00C06D24"/>
    <w:rsid w:val="00C06EC0"/>
    <w:rsid w:val="00C07FD8"/>
    <w:rsid w:val="00C10C7C"/>
    <w:rsid w:val="00C10DE2"/>
    <w:rsid w:val="00C10FC5"/>
    <w:rsid w:val="00C116A7"/>
    <w:rsid w:val="00C11C9A"/>
    <w:rsid w:val="00C11E69"/>
    <w:rsid w:val="00C1216E"/>
    <w:rsid w:val="00C12899"/>
    <w:rsid w:val="00C12C50"/>
    <w:rsid w:val="00C136AF"/>
    <w:rsid w:val="00C13CC8"/>
    <w:rsid w:val="00C148D6"/>
    <w:rsid w:val="00C14B75"/>
    <w:rsid w:val="00C152C2"/>
    <w:rsid w:val="00C154E3"/>
    <w:rsid w:val="00C158DB"/>
    <w:rsid w:val="00C16518"/>
    <w:rsid w:val="00C16AD1"/>
    <w:rsid w:val="00C173D5"/>
    <w:rsid w:val="00C1747F"/>
    <w:rsid w:val="00C200F8"/>
    <w:rsid w:val="00C20527"/>
    <w:rsid w:val="00C2108D"/>
    <w:rsid w:val="00C2274A"/>
    <w:rsid w:val="00C22911"/>
    <w:rsid w:val="00C22ABB"/>
    <w:rsid w:val="00C22BE4"/>
    <w:rsid w:val="00C22DCA"/>
    <w:rsid w:val="00C23857"/>
    <w:rsid w:val="00C23DD1"/>
    <w:rsid w:val="00C24BD6"/>
    <w:rsid w:val="00C25FA1"/>
    <w:rsid w:val="00C26117"/>
    <w:rsid w:val="00C263E6"/>
    <w:rsid w:val="00C27361"/>
    <w:rsid w:val="00C273A7"/>
    <w:rsid w:val="00C27492"/>
    <w:rsid w:val="00C276B1"/>
    <w:rsid w:val="00C27B0B"/>
    <w:rsid w:val="00C27D8C"/>
    <w:rsid w:val="00C30195"/>
    <w:rsid w:val="00C3025B"/>
    <w:rsid w:val="00C3131B"/>
    <w:rsid w:val="00C326EC"/>
    <w:rsid w:val="00C329B0"/>
    <w:rsid w:val="00C32DDB"/>
    <w:rsid w:val="00C333F4"/>
    <w:rsid w:val="00C334C1"/>
    <w:rsid w:val="00C34805"/>
    <w:rsid w:val="00C34D6E"/>
    <w:rsid w:val="00C34F94"/>
    <w:rsid w:val="00C35210"/>
    <w:rsid w:val="00C3523E"/>
    <w:rsid w:val="00C35671"/>
    <w:rsid w:val="00C3672B"/>
    <w:rsid w:val="00C36828"/>
    <w:rsid w:val="00C36D72"/>
    <w:rsid w:val="00C37005"/>
    <w:rsid w:val="00C3720F"/>
    <w:rsid w:val="00C372A8"/>
    <w:rsid w:val="00C3730F"/>
    <w:rsid w:val="00C37340"/>
    <w:rsid w:val="00C37A21"/>
    <w:rsid w:val="00C4069F"/>
    <w:rsid w:val="00C41075"/>
    <w:rsid w:val="00C41142"/>
    <w:rsid w:val="00C41442"/>
    <w:rsid w:val="00C41744"/>
    <w:rsid w:val="00C419FF"/>
    <w:rsid w:val="00C41AF1"/>
    <w:rsid w:val="00C437A5"/>
    <w:rsid w:val="00C44434"/>
    <w:rsid w:val="00C44975"/>
    <w:rsid w:val="00C45A93"/>
    <w:rsid w:val="00C45EBB"/>
    <w:rsid w:val="00C46483"/>
    <w:rsid w:val="00C466A3"/>
    <w:rsid w:val="00C477B3"/>
    <w:rsid w:val="00C509AE"/>
    <w:rsid w:val="00C50E66"/>
    <w:rsid w:val="00C50F1E"/>
    <w:rsid w:val="00C53038"/>
    <w:rsid w:val="00C54039"/>
    <w:rsid w:val="00C547FF"/>
    <w:rsid w:val="00C548CC"/>
    <w:rsid w:val="00C55190"/>
    <w:rsid w:val="00C55501"/>
    <w:rsid w:val="00C55BB6"/>
    <w:rsid w:val="00C569DB"/>
    <w:rsid w:val="00C56AE9"/>
    <w:rsid w:val="00C56D5E"/>
    <w:rsid w:val="00C57206"/>
    <w:rsid w:val="00C60493"/>
    <w:rsid w:val="00C60DC4"/>
    <w:rsid w:val="00C61258"/>
    <w:rsid w:val="00C61C31"/>
    <w:rsid w:val="00C61E6E"/>
    <w:rsid w:val="00C625FC"/>
    <w:rsid w:val="00C6268D"/>
    <w:rsid w:val="00C62876"/>
    <w:rsid w:val="00C63234"/>
    <w:rsid w:val="00C63738"/>
    <w:rsid w:val="00C63A54"/>
    <w:rsid w:val="00C63EDF"/>
    <w:rsid w:val="00C64BB6"/>
    <w:rsid w:val="00C64D1C"/>
    <w:rsid w:val="00C65047"/>
    <w:rsid w:val="00C65B79"/>
    <w:rsid w:val="00C65C09"/>
    <w:rsid w:val="00C66394"/>
    <w:rsid w:val="00C663D2"/>
    <w:rsid w:val="00C667C9"/>
    <w:rsid w:val="00C66E5C"/>
    <w:rsid w:val="00C6763C"/>
    <w:rsid w:val="00C676A9"/>
    <w:rsid w:val="00C67B34"/>
    <w:rsid w:val="00C67BCA"/>
    <w:rsid w:val="00C70029"/>
    <w:rsid w:val="00C701C7"/>
    <w:rsid w:val="00C70588"/>
    <w:rsid w:val="00C70B94"/>
    <w:rsid w:val="00C70C42"/>
    <w:rsid w:val="00C718FA"/>
    <w:rsid w:val="00C71BC8"/>
    <w:rsid w:val="00C71CBD"/>
    <w:rsid w:val="00C71FFA"/>
    <w:rsid w:val="00C73BEC"/>
    <w:rsid w:val="00C73C0F"/>
    <w:rsid w:val="00C7400E"/>
    <w:rsid w:val="00C74D1F"/>
    <w:rsid w:val="00C7523E"/>
    <w:rsid w:val="00C755F5"/>
    <w:rsid w:val="00C759E9"/>
    <w:rsid w:val="00C76E27"/>
    <w:rsid w:val="00C77486"/>
    <w:rsid w:val="00C77DA7"/>
    <w:rsid w:val="00C77F25"/>
    <w:rsid w:val="00C80279"/>
    <w:rsid w:val="00C81087"/>
    <w:rsid w:val="00C81D3F"/>
    <w:rsid w:val="00C82D08"/>
    <w:rsid w:val="00C83560"/>
    <w:rsid w:val="00C83663"/>
    <w:rsid w:val="00C85ABB"/>
    <w:rsid w:val="00C8675C"/>
    <w:rsid w:val="00C868DA"/>
    <w:rsid w:val="00C86998"/>
    <w:rsid w:val="00C86A7D"/>
    <w:rsid w:val="00C86ABB"/>
    <w:rsid w:val="00C86B04"/>
    <w:rsid w:val="00C87269"/>
    <w:rsid w:val="00C87A4B"/>
    <w:rsid w:val="00C9087D"/>
    <w:rsid w:val="00C90A72"/>
    <w:rsid w:val="00C90D49"/>
    <w:rsid w:val="00C915AB"/>
    <w:rsid w:val="00C91BD3"/>
    <w:rsid w:val="00C91F9B"/>
    <w:rsid w:val="00C9211D"/>
    <w:rsid w:val="00C92430"/>
    <w:rsid w:val="00C928D9"/>
    <w:rsid w:val="00C94125"/>
    <w:rsid w:val="00C950C5"/>
    <w:rsid w:val="00C959B4"/>
    <w:rsid w:val="00C9647F"/>
    <w:rsid w:val="00C96824"/>
    <w:rsid w:val="00C96864"/>
    <w:rsid w:val="00C96CA1"/>
    <w:rsid w:val="00C9716C"/>
    <w:rsid w:val="00C97AA4"/>
    <w:rsid w:val="00CA0262"/>
    <w:rsid w:val="00CA0386"/>
    <w:rsid w:val="00CA05D6"/>
    <w:rsid w:val="00CA14B3"/>
    <w:rsid w:val="00CA1830"/>
    <w:rsid w:val="00CA1F7A"/>
    <w:rsid w:val="00CA229A"/>
    <w:rsid w:val="00CA2B8D"/>
    <w:rsid w:val="00CA2C7A"/>
    <w:rsid w:val="00CA2CC3"/>
    <w:rsid w:val="00CA34E8"/>
    <w:rsid w:val="00CA35B9"/>
    <w:rsid w:val="00CA3C04"/>
    <w:rsid w:val="00CA3E87"/>
    <w:rsid w:val="00CA45CE"/>
    <w:rsid w:val="00CA483B"/>
    <w:rsid w:val="00CA4ADD"/>
    <w:rsid w:val="00CA4F03"/>
    <w:rsid w:val="00CA5882"/>
    <w:rsid w:val="00CA5961"/>
    <w:rsid w:val="00CA5A22"/>
    <w:rsid w:val="00CA5E9A"/>
    <w:rsid w:val="00CA675D"/>
    <w:rsid w:val="00CA6FB6"/>
    <w:rsid w:val="00CA71E5"/>
    <w:rsid w:val="00CA77AA"/>
    <w:rsid w:val="00CB033D"/>
    <w:rsid w:val="00CB07BF"/>
    <w:rsid w:val="00CB09FD"/>
    <w:rsid w:val="00CB12A7"/>
    <w:rsid w:val="00CB15A2"/>
    <w:rsid w:val="00CB1C68"/>
    <w:rsid w:val="00CB1F01"/>
    <w:rsid w:val="00CB2978"/>
    <w:rsid w:val="00CB2C2B"/>
    <w:rsid w:val="00CB3055"/>
    <w:rsid w:val="00CB3AF2"/>
    <w:rsid w:val="00CB4059"/>
    <w:rsid w:val="00CB427E"/>
    <w:rsid w:val="00CB50A3"/>
    <w:rsid w:val="00CB519C"/>
    <w:rsid w:val="00CB51BC"/>
    <w:rsid w:val="00CB537A"/>
    <w:rsid w:val="00CB5727"/>
    <w:rsid w:val="00CB652F"/>
    <w:rsid w:val="00CB6DC5"/>
    <w:rsid w:val="00CB71BE"/>
    <w:rsid w:val="00CB72E2"/>
    <w:rsid w:val="00CB7537"/>
    <w:rsid w:val="00CC14E4"/>
    <w:rsid w:val="00CC1804"/>
    <w:rsid w:val="00CC1B71"/>
    <w:rsid w:val="00CC1CF1"/>
    <w:rsid w:val="00CC1F9A"/>
    <w:rsid w:val="00CC2554"/>
    <w:rsid w:val="00CC2616"/>
    <w:rsid w:val="00CC29BA"/>
    <w:rsid w:val="00CC3679"/>
    <w:rsid w:val="00CC38D4"/>
    <w:rsid w:val="00CC38DE"/>
    <w:rsid w:val="00CC44C6"/>
    <w:rsid w:val="00CC467C"/>
    <w:rsid w:val="00CC4E85"/>
    <w:rsid w:val="00CC62DC"/>
    <w:rsid w:val="00CC6B73"/>
    <w:rsid w:val="00CC6EDF"/>
    <w:rsid w:val="00CC720F"/>
    <w:rsid w:val="00CC77D9"/>
    <w:rsid w:val="00CD07FD"/>
    <w:rsid w:val="00CD09DE"/>
    <w:rsid w:val="00CD1962"/>
    <w:rsid w:val="00CD19AE"/>
    <w:rsid w:val="00CD21A5"/>
    <w:rsid w:val="00CD2571"/>
    <w:rsid w:val="00CD280C"/>
    <w:rsid w:val="00CD4815"/>
    <w:rsid w:val="00CD56DC"/>
    <w:rsid w:val="00CD58D6"/>
    <w:rsid w:val="00CD5F89"/>
    <w:rsid w:val="00CD6A0E"/>
    <w:rsid w:val="00CD7B37"/>
    <w:rsid w:val="00CE02AC"/>
    <w:rsid w:val="00CE03AE"/>
    <w:rsid w:val="00CE0457"/>
    <w:rsid w:val="00CE0517"/>
    <w:rsid w:val="00CE0D98"/>
    <w:rsid w:val="00CE18DF"/>
    <w:rsid w:val="00CE1BF8"/>
    <w:rsid w:val="00CE1FCB"/>
    <w:rsid w:val="00CE2015"/>
    <w:rsid w:val="00CE28E6"/>
    <w:rsid w:val="00CE293A"/>
    <w:rsid w:val="00CE3AFA"/>
    <w:rsid w:val="00CE3D98"/>
    <w:rsid w:val="00CE42E4"/>
    <w:rsid w:val="00CE48D7"/>
    <w:rsid w:val="00CE54D1"/>
    <w:rsid w:val="00CE5536"/>
    <w:rsid w:val="00CE5673"/>
    <w:rsid w:val="00CE5A26"/>
    <w:rsid w:val="00CE5D46"/>
    <w:rsid w:val="00CE5F3C"/>
    <w:rsid w:val="00CE6437"/>
    <w:rsid w:val="00CE6601"/>
    <w:rsid w:val="00CE67A4"/>
    <w:rsid w:val="00CE7408"/>
    <w:rsid w:val="00CE7B22"/>
    <w:rsid w:val="00CE7E79"/>
    <w:rsid w:val="00CF0261"/>
    <w:rsid w:val="00CF0488"/>
    <w:rsid w:val="00CF07C1"/>
    <w:rsid w:val="00CF07E3"/>
    <w:rsid w:val="00CF0C4F"/>
    <w:rsid w:val="00CF11A5"/>
    <w:rsid w:val="00CF1665"/>
    <w:rsid w:val="00CF1763"/>
    <w:rsid w:val="00CF19D2"/>
    <w:rsid w:val="00CF1CB1"/>
    <w:rsid w:val="00CF1CC4"/>
    <w:rsid w:val="00CF1D42"/>
    <w:rsid w:val="00CF235C"/>
    <w:rsid w:val="00CF24A0"/>
    <w:rsid w:val="00CF2547"/>
    <w:rsid w:val="00CF2C8B"/>
    <w:rsid w:val="00CF300F"/>
    <w:rsid w:val="00CF3143"/>
    <w:rsid w:val="00CF367D"/>
    <w:rsid w:val="00CF3AFA"/>
    <w:rsid w:val="00CF5B6C"/>
    <w:rsid w:val="00CF623C"/>
    <w:rsid w:val="00CF62D3"/>
    <w:rsid w:val="00CF72FE"/>
    <w:rsid w:val="00CF784C"/>
    <w:rsid w:val="00CF7F93"/>
    <w:rsid w:val="00D00AEF"/>
    <w:rsid w:val="00D00C5B"/>
    <w:rsid w:val="00D00FA1"/>
    <w:rsid w:val="00D01A30"/>
    <w:rsid w:val="00D01F06"/>
    <w:rsid w:val="00D02302"/>
    <w:rsid w:val="00D03990"/>
    <w:rsid w:val="00D0449B"/>
    <w:rsid w:val="00D04960"/>
    <w:rsid w:val="00D04CEA"/>
    <w:rsid w:val="00D053C5"/>
    <w:rsid w:val="00D059C8"/>
    <w:rsid w:val="00D05B11"/>
    <w:rsid w:val="00D05B21"/>
    <w:rsid w:val="00D05CD4"/>
    <w:rsid w:val="00D05E38"/>
    <w:rsid w:val="00D05F7E"/>
    <w:rsid w:val="00D07979"/>
    <w:rsid w:val="00D1031B"/>
    <w:rsid w:val="00D109DE"/>
    <w:rsid w:val="00D10E0F"/>
    <w:rsid w:val="00D1142A"/>
    <w:rsid w:val="00D116ED"/>
    <w:rsid w:val="00D11A4D"/>
    <w:rsid w:val="00D11C0E"/>
    <w:rsid w:val="00D12FCE"/>
    <w:rsid w:val="00D13766"/>
    <w:rsid w:val="00D139D7"/>
    <w:rsid w:val="00D13C8F"/>
    <w:rsid w:val="00D13CCF"/>
    <w:rsid w:val="00D13DB7"/>
    <w:rsid w:val="00D14BFF"/>
    <w:rsid w:val="00D14EAC"/>
    <w:rsid w:val="00D16031"/>
    <w:rsid w:val="00D164BA"/>
    <w:rsid w:val="00D16D7C"/>
    <w:rsid w:val="00D1727F"/>
    <w:rsid w:val="00D177BC"/>
    <w:rsid w:val="00D17B25"/>
    <w:rsid w:val="00D17E38"/>
    <w:rsid w:val="00D21065"/>
    <w:rsid w:val="00D21BF1"/>
    <w:rsid w:val="00D22383"/>
    <w:rsid w:val="00D22B21"/>
    <w:rsid w:val="00D22B26"/>
    <w:rsid w:val="00D22B4A"/>
    <w:rsid w:val="00D230C2"/>
    <w:rsid w:val="00D23649"/>
    <w:rsid w:val="00D23A4B"/>
    <w:rsid w:val="00D23BF7"/>
    <w:rsid w:val="00D2414C"/>
    <w:rsid w:val="00D24440"/>
    <w:rsid w:val="00D2479F"/>
    <w:rsid w:val="00D248B2"/>
    <w:rsid w:val="00D24B1C"/>
    <w:rsid w:val="00D25018"/>
    <w:rsid w:val="00D255CD"/>
    <w:rsid w:val="00D2714B"/>
    <w:rsid w:val="00D271D4"/>
    <w:rsid w:val="00D2768A"/>
    <w:rsid w:val="00D27C55"/>
    <w:rsid w:val="00D30D8C"/>
    <w:rsid w:val="00D31551"/>
    <w:rsid w:val="00D317FE"/>
    <w:rsid w:val="00D31BB9"/>
    <w:rsid w:val="00D31E66"/>
    <w:rsid w:val="00D31F7D"/>
    <w:rsid w:val="00D323F3"/>
    <w:rsid w:val="00D325B9"/>
    <w:rsid w:val="00D33CDC"/>
    <w:rsid w:val="00D3401A"/>
    <w:rsid w:val="00D343BD"/>
    <w:rsid w:val="00D34DC1"/>
    <w:rsid w:val="00D35859"/>
    <w:rsid w:val="00D35DDD"/>
    <w:rsid w:val="00D363D6"/>
    <w:rsid w:val="00D36A75"/>
    <w:rsid w:val="00D36AC9"/>
    <w:rsid w:val="00D37A99"/>
    <w:rsid w:val="00D37D49"/>
    <w:rsid w:val="00D4019B"/>
    <w:rsid w:val="00D40BC3"/>
    <w:rsid w:val="00D40C3D"/>
    <w:rsid w:val="00D4187C"/>
    <w:rsid w:val="00D41D3F"/>
    <w:rsid w:val="00D4229C"/>
    <w:rsid w:val="00D4251C"/>
    <w:rsid w:val="00D4275D"/>
    <w:rsid w:val="00D427CE"/>
    <w:rsid w:val="00D42E92"/>
    <w:rsid w:val="00D43088"/>
    <w:rsid w:val="00D43165"/>
    <w:rsid w:val="00D4337F"/>
    <w:rsid w:val="00D4399B"/>
    <w:rsid w:val="00D43A9D"/>
    <w:rsid w:val="00D44503"/>
    <w:rsid w:val="00D44788"/>
    <w:rsid w:val="00D449CC"/>
    <w:rsid w:val="00D44CCF"/>
    <w:rsid w:val="00D45223"/>
    <w:rsid w:val="00D45970"/>
    <w:rsid w:val="00D45EEB"/>
    <w:rsid w:val="00D45EFA"/>
    <w:rsid w:val="00D4682C"/>
    <w:rsid w:val="00D46D8E"/>
    <w:rsid w:val="00D47A29"/>
    <w:rsid w:val="00D50AA1"/>
    <w:rsid w:val="00D513E0"/>
    <w:rsid w:val="00D514DE"/>
    <w:rsid w:val="00D51AC3"/>
    <w:rsid w:val="00D51DAD"/>
    <w:rsid w:val="00D51E52"/>
    <w:rsid w:val="00D52999"/>
    <w:rsid w:val="00D52AE4"/>
    <w:rsid w:val="00D52C71"/>
    <w:rsid w:val="00D52C7B"/>
    <w:rsid w:val="00D53662"/>
    <w:rsid w:val="00D5373E"/>
    <w:rsid w:val="00D539FF"/>
    <w:rsid w:val="00D54006"/>
    <w:rsid w:val="00D54405"/>
    <w:rsid w:val="00D544DC"/>
    <w:rsid w:val="00D54E3F"/>
    <w:rsid w:val="00D5588B"/>
    <w:rsid w:val="00D564F8"/>
    <w:rsid w:val="00D56688"/>
    <w:rsid w:val="00D56F90"/>
    <w:rsid w:val="00D57614"/>
    <w:rsid w:val="00D578A1"/>
    <w:rsid w:val="00D60418"/>
    <w:rsid w:val="00D608A5"/>
    <w:rsid w:val="00D60A5B"/>
    <w:rsid w:val="00D60CF6"/>
    <w:rsid w:val="00D615EB"/>
    <w:rsid w:val="00D616AD"/>
    <w:rsid w:val="00D61947"/>
    <w:rsid w:val="00D61CE7"/>
    <w:rsid w:val="00D61FE1"/>
    <w:rsid w:val="00D6256C"/>
    <w:rsid w:val="00D62799"/>
    <w:rsid w:val="00D628F1"/>
    <w:rsid w:val="00D633CC"/>
    <w:rsid w:val="00D638A6"/>
    <w:rsid w:val="00D641AB"/>
    <w:rsid w:val="00D64AFF"/>
    <w:rsid w:val="00D64F19"/>
    <w:rsid w:val="00D65837"/>
    <w:rsid w:val="00D66769"/>
    <w:rsid w:val="00D67371"/>
    <w:rsid w:val="00D67866"/>
    <w:rsid w:val="00D67DD7"/>
    <w:rsid w:val="00D700EE"/>
    <w:rsid w:val="00D70B8A"/>
    <w:rsid w:val="00D70D3A"/>
    <w:rsid w:val="00D72D2B"/>
    <w:rsid w:val="00D7392C"/>
    <w:rsid w:val="00D742E7"/>
    <w:rsid w:val="00D744D5"/>
    <w:rsid w:val="00D7568C"/>
    <w:rsid w:val="00D76599"/>
    <w:rsid w:val="00D76ADE"/>
    <w:rsid w:val="00D76B7F"/>
    <w:rsid w:val="00D773FC"/>
    <w:rsid w:val="00D7777A"/>
    <w:rsid w:val="00D80156"/>
    <w:rsid w:val="00D80C19"/>
    <w:rsid w:val="00D81148"/>
    <w:rsid w:val="00D81215"/>
    <w:rsid w:val="00D81309"/>
    <w:rsid w:val="00D821ED"/>
    <w:rsid w:val="00D826DE"/>
    <w:rsid w:val="00D82E74"/>
    <w:rsid w:val="00D82FBE"/>
    <w:rsid w:val="00D8370C"/>
    <w:rsid w:val="00D83EFE"/>
    <w:rsid w:val="00D8467E"/>
    <w:rsid w:val="00D846D1"/>
    <w:rsid w:val="00D84ADF"/>
    <w:rsid w:val="00D84C46"/>
    <w:rsid w:val="00D84C72"/>
    <w:rsid w:val="00D84F23"/>
    <w:rsid w:val="00D85059"/>
    <w:rsid w:val="00D856FE"/>
    <w:rsid w:val="00D85733"/>
    <w:rsid w:val="00D85C5C"/>
    <w:rsid w:val="00D86DF7"/>
    <w:rsid w:val="00D90486"/>
    <w:rsid w:val="00D904FB"/>
    <w:rsid w:val="00D9116A"/>
    <w:rsid w:val="00D91333"/>
    <w:rsid w:val="00D9206D"/>
    <w:rsid w:val="00D93579"/>
    <w:rsid w:val="00D935E4"/>
    <w:rsid w:val="00D938AB"/>
    <w:rsid w:val="00D93A51"/>
    <w:rsid w:val="00D94159"/>
    <w:rsid w:val="00D94352"/>
    <w:rsid w:val="00D94549"/>
    <w:rsid w:val="00D94824"/>
    <w:rsid w:val="00D94B2E"/>
    <w:rsid w:val="00D953E8"/>
    <w:rsid w:val="00D9547B"/>
    <w:rsid w:val="00D9644A"/>
    <w:rsid w:val="00D97B56"/>
    <w:rsid w:val="00D97F9E"/>
    <w:rsid w:val="00DA0D4C"/>
    <w:rsid w:val="00DA10A1"/>
    <w:rsid w:val="00DA1486"/>
    <w:rsid w:val="00DA1916"/>
    <w:rsid w:val="00DA1993"/>
    <w:rsid w:val="00DA1E62"/>
    <w:rsid w:val="00DA2682"/>
    <w:rsid w:val="00DA27BB"/>
    <w:rsid w:val="00DA308F"/>
    <w:rsid w:val="00DA42DA"/>
    <w:rsid w:val="00DA4DDD"/>
    <w:rsid w:val="00DA50C7"/>
    <w:rsid w:val="00DA551E"/>
    <w:rsid w:val="00DA7086"/>
    <w:rsid w:val="00DA76EA"/>
    <w:rsid w:val="00DA7D86"/>
    <w:rsid w:val="00DB00DB"/>
    <w:rsid w:val="00DB04B9"/>
    <w:rsid w:val="00DB197D"/>
    <w:rsid w:val="00DB1BCD"/>
    <w:rsid w:val="00DB20D7"/>
    <w:rsid w:val="00DB2B37"/>
    <w:rsid w:val="00DB2EFC"/>
    <w:rsid w:val="00DB337C"/>
    <w:rsid w:val="00DB383E"/>
    <w:rsid w:val="00DB483E"/>
    <w:rsid w:val="00DB4F97"/>
    <w:rsid w:val="00DB6939"/>
    <w:rsid w:val="00DB6950"/>
    <w:rsid w:val="00DB70EE"/>
    <w:rsid w:val="00DC06AB"/>
    <w:rsid w:val="00DC0BBB"/>
    <w:rsid w:val="00DC0D45"/>
    <w:rsid w:val="00DC0E34"/>
    <w:rsid w:val="00DC1615"/>
    <w:rsid w:val="00DC208A"/>
    <w:rsid w:val="00DC29EF"/>
    <w:rsid w:val="00DC388F"/>
    <w:rsid w:val="00DC402F"/>
    <w:rsid w:val="00DC48A1"/>
    <w:rsid w:val="00DC5624"/>
    <w:rsid w:val="00DC595D"/>
    <w:rsid w:val="00DC6190"/>
    <w:rsid w:val="00DC61E9"/>
    <w:rsid w:val="00DC650E"/>
    <w:rsid w:val="00DC6774"/>
    <w:rsid w:val="00DC67AA"/>
    <w:rsid w:val="00DC75D3"/>
    <w:rsid w:val="00DC7B23"/>
    <w:rsid w:val="00DC7EDE"/>
    <w:rsid w:val="00DC7F93"/>
    <w:rsid w:val="00DD03D4"/>
    <w:rsid w:val="00DD056B"/>
    <w:rsid w:val="00DD075D"/>
    <w:rsid w:val="00DD1060"/>
    <w:rsid w:val="00DD1233"/>
    <w:rsid w:val="00DD21F5"/>
    <w:rsid w:val="00DD2510"/>
    <w:rsid w:val="00DD2C76"/>
    <w:rsid w:val="00DD2F3B"/>
    <w:rsid w:val="00DD3150"/>
    <w:rsid w:val="00DD3835"/>
    <w:rsid w:val="00DD3877"/>
    <w:rsid w:val="00DD448C"/>
    <w:rsid w:val="00DD4A19"/>
    <w:rsid w:val="00DD4AE7"/>
    <w:rsid w:val="00DD4DE8"/>
    <w:rsid w:val="00DD5507"/>
    <w:rsid w:val="00DD59A5"/>
    <w:rsid w:val="00DD61F1"/>
    <w:rsid w:val="00DD640F"/>
    <w:rsid w:val="00DD768C"/>
    <w:rsid w:val="00DD77B4"/>
    <w:rsid w:val="00DE0246"/>
    <w:rsid w:val="00DE063E"/>
    <w:rsid w:val="00DE0856"/>
    <w:rsid w:val="00DE1A2E"/>
    <w:rsid w:val="00DE2102"/>
    <w:rsid w:val="00DE245E"/>
    <w:rsid w:val="00DE2AFD"/>
    <w:rsid w:val="00DE3657"/>
    <w:rsid w:val="00DE3B0D"/>
    <w:rsid w:val="00DE3BDB"/>
    <w:rsid w:val="00DE4088"/>
    <w:rsid w:val="00DE4C25"/>
    <w:rsid w:val="00DE4F75"/>
    <w:rsid w:val="00DE5857"/>
    <w:rsid w:val="00DE69A9"/>
    <w:rsid w:val="00DE6B07"/>
    <w:rsid w:val="00DE7158"/>
    <w:rsid w:val="00DE75E8"/>
    <w:rsid w:val="00DE7643"/>
    <w:rsid w:val="00DE7CBD"/>
    <w:rsid w:val="00DF0406"/>
    <w:rsid w:val="00DF043D"/>
    <w:rsid w:val="00DF097F"/>
    <w:rsid w:val="00DF0F7A"/>
    <w:rsid w:val="00DF12C1"/>
    <w:rsid w:val="00DF161D"/>
    <w:rsid w:val="00DF2494"/>
    <w:rsid w:val="00DF28F2"/>
    <w:rsid w:val="00DF3369"/>
    <w:rsid w:val="00DF3729"/>
    <w:rsid w:val="00DF440C"/>
    <w:rsid w:val="00DF48E4"/>
    <w:rsid w:val="00DF495C"/>
    <w:rsid w:val="00DF5FFF"/>
    <w:rsid w:val="00DF6F46"/>
    <w:rsid w:val="00DF7376"/>
    <w:rsid w:val="00DF7594"/>
    <w:rsid w:val="00DF77F1"/>
    <w:rsid w:val="00E0049E"/>
    <w:rsid w:val="00E00CC2"/>
    <w:rsid w:val="00E00FB2"/>
    <w:rsid w:val="00E0109E"/>
    <w:rsid w:val="00E01EA1"/>
    <w:rsid w:val="00E0202B"/>
    <w:rsid w:val="00E023C6"/>
    <w:rsid w:val="00E02A40"/>
    <w:rsid w:val="00E02E98"/>
    <w:rsid w:val="00E03B71"/>
    <w:rsid w:val="00E04529"/>
    <w:rsid w:val="00E06C7C"/>
    <w:rsid w:val="00E073FE"/>
    <w:rsid w:val="00E10975"/>
    <w:rsid w:val="00E11115"/>
    <w:rsid w:val="00E1181E"/>
    <w:rsid w:val="00E1187D"/>
    <w:rsid w:val="00E11A6F"/>
    <w:rsid w:val="00E11EBA"/>
    <w:rsid w:val="00E12B9F"/>
    <w:rsid w:val="00E12FBA"/>
    <w:rsid w:val="00E131F5"/>
    <w:rsid w:val="00E13799"/>
    <w:rsid w:val="00E14905"/>
    <w:rsid w:val="00E162B4"/>
    <w:rsid w:val="00E17353"/>
    <w:rsid w:val="00E2027E"/>
    <w:rsid w:val="00E2051A"/>
    <w:rsid w:val="00E2059E"/>
    <w:rsid w:val="00E208BE"/>
    <w:rsid w:val="00E20CB8"/>
    <w:rsid w:val="00E21019"/>
    <w:rsid w:val="00E21355"/>
    <w:rsid w:val="00E21B44"/>
    <w:rsid w:val="00E223BE"/>
    <w:rsid w:val="00E22E94"/>
    <w:rsid w:val="00E239A2"/>
    <w:rsid w:val="00E23CE2"/>
    <w:rsid w:val="00E24A3A"/>
    <w:rsid w:val="00E24A82"/>
    <w:rsid w:val="00E24C0D"/>
    <w:rsid w:val="00E24DBD"/>
    <w:rsid w:val="00E26A67"/>
    <w:rsid w:val="00E27ADC"/>
    <w:rsid w:val="00E3010F"/>
    <w:rsid w:val="00E30954"/>
    <w:rsid w:val="00E30B98"/>
    <w:rsid w:val="00E30FDD"/>
    <w:rsid w:val="00E31687"/>
    <w:rsid w:val="00E31777"/>
    <w:rsid w:val="00E32126"/>
    <w:rsid w:val="00E3226A"/>
    <w:rsid w:val="00E32492"/>
    <w:rsid w:val="00E32D03"/>
    <w:rsid w:val="00E33261"/>
    <w:rsid w:val="00E343D8"/>
    <w:rsid w:val="00E34479"/>
    <w:rsid w:val="00E347AB"/>
    <w:rsid w:val="00E34E2E"/>
    <w:rsid w:val="00E36819"/>
    <w:rsid w:val="00E37594"/>
    <w:rsid w:val="00E4003C"/>
    <w:rsid w:val="00E40D9E"/>
    <w:rsid w:val="00E413B2"/>
    <w:rsid w:val="00E41812"/>
    <w:rsid w:val="00E41A43"/>
    <w:rsid w:val="00E42433"/>
    <w:rsid w:val="00E42447"/>
    <w:rsid w:val="00E42C3B"/>
    <w:rsid w:val="00E432FC"/>
    <w:rsid w:val="00E43A7E"/>
    <w:rsid w:val="00E4414D"/>
    <w:rsid w:val="00E44492"/>
    <w:rsid w:val="00E4451D"/>
    <w:rsid w:val="00E445EE"/>
    <w:rsid w:val="00E44FFC"/>
    <w:rsid w:val="00E4514C"/>
    <w:rsid w:val="00E452C1"/>
    <w:rsid w:val="00E455BA"/>
    <w:rsid w:val="00E46391"/>
    <w:rsid w:val="00E5010D"/>
    <w:rsid w:val="00E5023F"/>
    <w:rsid w:val="00E50F85"/>
    <w:rsid w:val="00E515A5"/>
    <w:rsid w:val="00E51C72"/>
    <w:rsid w:val="00E5205E"/>
    <w:rsid w:val="00E52339"/>
    <w:rsid w:val="00E54262"/>
    <w:rsid w:val="00E548A8"/>
    <w:rsid w:val="00E55784"/>
    <w:rsid w:val="00E55BDC"/>
    <w:rsid w:val="00E5642A"/>
    <w:rsid w:val="00E56543"/>
    <w:rsid w:val="00E5656F"/>
    <w:rsid w:val="00E565CA"/>
    <w:rsid w:val="00E56C92"/>
    <w:rsid w:val="00E57998"/>
    <w:rsid w:val="00E604D9"/>
    <w:rsid w:val="00E60653"/>
    <w:rsid w:val="00E61028"/>
    <w:rsid w:val="00E615DF"/>
    <w:rsid w:val="00E61999"/>
    <w:rsid w:val="00E61F26"/>
    <w:rsid w:val="00E628E1"/>
    <w:rsid w:val="00E62DA5"/>
    <w:rsid w:val="00E62F27"/>
    <w:rsid w:val="00E62FE9"/>
    <w:rsid w:val="00E634F5"/>
    <w:rsid w:val="00E637D7"/>
    <w:rsid w:val="00E63E41"/>
    <w:rsid w:val="00E641FF"/>
    <w:rsid w:val="00E6445E"/>
    <w:rsid w:val="00E64B05"/>
    <w:rsid w:val="00E64C9A"/>
    <w:rsid w:val="00E65069"/>
    <w:rsid w:val="00E65127"/>
    <w:rsid w:val="00E652E9"/>
    <w:rsid w:val="00E6568E"/>
    <w:rsid w:val="00E65DC7"/>
    <w:rsid w:val="00E65F20"/>
    <w:rsid w:val="00E676DF"/>
    <w:rsid w:val="00E706E1"/>
    <w:rsid w:val="00E70B8D"/>
    <w:rsid w:val="00E7101F"/>
    <w:rsid w:val="00E712FD"/>
    <w:rsid w:val="00E71511"/>
    <w:rsid w:val="00E72277"/>
    <w:rsid w:val="00E73124"/>
    <w:rsid w:val="00E73139"/>
    <w:rsid w:val="00E733D2"/>
    <w:rsid w:val="00E738EE"/>
    <w:rsid w:val="00E7393B"/>
    <w:rsid w:val="00E73A93"/>
    <w:rsid w:val="00E73BBB"/>
    <w:rsid w:val="00E749EB"/>
    <w:rsid w:val="00E74A42"/>
    <w:rsid w:val="00E75666"/>
    <w:rsid w:val="00E757EA"/>
    <w:rsid w:val="00E76318"/>
    <w:rsid w:val="00E767F8"/>
    <w:rsid w:val="00E76A3C"/>
    <w:rsid w:val="00E77443"/>
    <w:rsid w:val="00E7771E"/>
    <w:rsid w:val="00E77852"/>
    <w:rsid w:val="00E82133"/>
    <w:rsid w:val="00E827B1"/>
    <w:rsid w:val="00E82F5A"/>
    <w:rsid w:val="00E83827"/>
    <w:rsid w:val="00E84742"/>
    <w:rsid w:val="00E84839"/>
    <w:rsid w:val="00E85BF4"/>
    <w:rsid w:val="00E85C64"/>
    <w:rsid w:val="00E85DCD"/>
    <w:rsid w:val="00E85E91"/>
    <w:rsid w:val="00E86346"/>
    <w:rsid w:val="00E8680C"/>
    <w:rsid w:val="00E86A28"/>
    <w:rsid w:val="00E8710F"/>
    <w:rsid w:val="00E8783C"/>
    <w:rsid w:val="00E87DB4"/>
    <w:rsid w:val="00E901A0"/>
    <w:rsid w:val="00E902A1"/>
    <w:rsid w:val="00E9083B"/>
    <w:rsid w:val="00E908AB"/>
    <w:rsid w:val="00E90DBB"/>
    <w:rsid w:val="00E91902"/>
    <w:rsid w:val="00E91F95"/>
    <w:rsid w:val="00E92279"/>
    <w:rsid w:val="00E94985"/>
    <w:rsid w:val="00E950B7"/>
    <w:rsid w:val="00E950E9"/>
    <w:rsid w:val="00E954F4"/>
    <w:rsid w:val="00E95BC8"/>
    <w:rsid w:val="00E95EAD"/>
    <w:rsid w:val="00E968C5"/>
    <w:rsid w:val="00E968F5"/>
    <w:rsid w:val="00E97078"/>
    <w:rsid w:val="00E973A2"/>
    <w:rsid w:val="00EA063A"/>
    <w:rsid w:val="00EA069E"/>
    <w:rsid w:val="00EA11E2"/>
    <w:rsid w:val="00EA1262"/>
    <w:rsid w:val="00EA133E"/>
    <w:rsid w:val="00EA1B7A"/>
    <w:rsid w:val="00EA214B"/>
    <w:rsid w:val="00EA2A24"/>
    <w:rsid w:val="00EA2B32"/>
    <w:rsid w:val="00EA36B7"/>
    <w:rsid w:val="00EA38CF"/>
    <w:rsid w:val="00EA3AB2"/>
    <w:rsid w:val="00EA3D5B"/>
    <w:rsid w:val="00EA5960"/>
    <w:rsid w:val="00EA5BCD"/>
    <w:rsid w:val="00EA5FBE"/>
    <w:rsid w:val="00EA6D58"/>
    <w:rsid w:val="00EA76D8"/>
    <w:rsid w:val="00EA793D"/>
    <w:rsid w:val="00EA7D18"/>
    <w:rsid w:val="00EB031D"/>
    <w:rsid w:val="00EB07AC"/>
    <w:rsid w:val="00EB0A95"/>
    <w:rsid w:val="00EB150B"/>
    <w:rsid w:val="00EB181C"/>
    <w:rsid w:val="00EB29BD"/>
    <w:rsid w:val="00EB2CF5"/>
    <w:rsid w:val="00EB31C4"/>
    <w:rsid w:val="00EB3387"/>
    <w:rsid w:val="00EB3BD3"/>
    <w:rsid w:val="00EB458E"/>
    <w:rsid w:val="00EB63B0"/>
    <w:rsid w:val="00EB6863"/>
    <w:rsid w:val="00EC0301"/>
    <w:rsid w:val="00EC05C7"/>
    <w:rsid w:val="00EC115C"/>
    <w:rsid w:val="00EC1E81"/>
    <w:rsid w:val="00EC1F16"/>
    <w:rsid w:val="00EC22AE"/>
    <w:rsid w:val="00EC265B"/>
    <w:rsid w:val="00EC29AB"/>
    <w:rsid w:val="00EC36F7"/>
    <w:rsid w:val="00EC5853"/>
    <w:rsid w:val="00EC5E5D"/>
    <w:rsid w:val="00EC6088"/>
    <w:rsid w:val="00EC6391"/>
    <w:rsid w:val="00EC66EE"/>
    <w:rsid w:val="00EC686F"/>
    <w:rsid w:val="00EC6C7F"/>
    <w:rsid w:val="00EC6F53"/>
    <w:rsid w:val="00EC6FEE"/>
    <w:rsid w:val="00EC7187"/>
    <w:rsid w:val="00EC71F7"/>
    <w:rsid w:val="00EC78B2"/>
    <w:rsid w:val="00ED0B5A"/>
    <w:rsid w:val="00ED1044"/>
    <w:rsid w:val="00ED1B56"/>
    <w:rsid w:val="00ED1CFD"/>
    <w:rsid w:val="00ED27B5"/>
    <w:rsid w:val="00ED27C7"/>
    <w:rsid w:val="00ED2E87"/>
    <w:rsid w:val="00ED3A42"/>
    <w:rsid w:val="00ED3F5B"/>
    <w:rsid w:val="00ED404A"/>
    <w:rsid w:val="00ED464C"/>
    <w:rsid w:val="00ED4880"/>
    <w:rsid w:val="00ED58A7"/>
    <w:rsid w:val="00ED5E36"/>
    <w:rsid w:val="00ED607F"/>
    <w:rsid w:val="00ED6EEB"/>
    <w:rsid w:val="00ED7FCD"/>
    <w:rsid w:val="00EE11B3"/>
    <w:rsid w:val="00EE17A9"/>
    <w:rsid w:val="00EE1855"/>
    <w:rsid w:val="00EE1C92"/>
    <w:rsid w:val="00EE224D"/>
    <w:rsid w:val="00EE24A8"/>
    <w:rsid w:val="00EE2726"/>
    <w:rsid w:val="00EE3096"/>
    <w:rsid w:val="00EE329B"/>
    <w:rsid w:val="00EE3675"/>
    <w:rsid w:val="00EE3CEF"/>
    <w:rsid w:val="00EE42E8"/>
    <w:rsid w:val="00EE49E0"/>
    <w:rsid w:val="00EE533E"/>
    <w:rsid w:val="00EE5C9F"/>
    <w:rsid w:val="00EE5E12"/>
    <w:rsid w:val="00EE63D3"/>
    <w:rsid w:val="00EE72FD"/>
    <w:rsid w:val="00EE74EE"/>
    <w:rsid w:val="00EE7724"/>
    <w:rsid w:val="00EF0A8C"/>
    <w:rsid w:val="00EF16EE"/>
    <w:rsid w:val="00EF1DD5"/>
    <w:rsid w:val="00EF1DE9"/>
    <w:rsid w:val="00EF201F"/>
    <w:rsid w:val="00EF2020"/>
    <w:rsid w:val="00EF213A"/>
    <w:rsid w:val="00EF237E"/>
    <w:rsid w:val="00EF2393"/>
    <w:rsid w:val="00EF2D80"/>
    <w:rsid w:val="00EF4585"/>
    <w:rsid w:val="00EF48F9"/>
    <w:rsid w:val="00EF4BC0"/>
    <w:rsid w:val="00EF6392"/>
    <w:rsid w:val="00EF6608"/>
    <w:rsid w:val="00EF6C3D"/>
    <w:rsid w:val="00EF738A"/>
    <w:rsid w:val="00EF786D"/>
    <w:rsid w:val="00EF7AB0"/>
    <w:rsid w:val="00EF7BA1"/>
    <w:rsid w:val="00EF7F51"/>
    <w:rsid w:val="00F0038A"/>
    <w:rsid w:val="00F007A1"/>
    <w:rsid w:val="00F009C2"/>
    <w:rsid w:val="00F013D0"/>
    <w:rsid w:val="00F0197D"/>
    <w:rsid w:val="00F021F1"/>
    <w:rsid w:val="00F029C4"/>
    <w:rsid w:val="00F02C14"/>
    <w:rsid w:val="00F02C9F"/>
    <w:rsid w:val="00F02D5D"/>
    <w:rsid w:val="00F0317D"/>
    <w:rsid w:val="00F03491"/>
    <w:rsid w:val="00F035F6"/>
    <w:rsid w:val="00F03882"/>
    <w:rsid w:val="00F03F2E"/>
    <w:rsid w:val="00F04BF4"/>
    <w:rsid w:val="00F050C3"/>
    <w:rsid w:val="00F050F0"/>
    <w:rsid w:val="00F05AB4"/>
    <w:rsid w:val="00F05CD2"/>
    <w:rsid w:val="00F05D8F"/>
    <w:rsid w:val="00F05E97"/>
    <w:rsid w:val="00F06577"/>
    <w:rsid w:val="00F06763"/>
    <w:rsid w:val="00F06839"/>
    <w:rsid w:val="00F068B2"/>
    <w:rsid w:val="00F06D61"/>
    <w:rsid w:val="00F06F3F"/>
    <w:rsid w:val="00F07233"/>
    <w:rsid w:val="00F07DF4"/>
    <w:rsid w:val="00F10772"/>
    <w:rsid w:val="00F10979"/>
    <w:rsid w:val="00F115F2"/>
    <w:rsid w:val="00F124C2"/>
    <w:rsid w:val="00F12958"/>
    <w:rsid w:val="00F12CB1"/>
    <w:rsid w:val="00F148A1"/>
    <w:rsid w:val="00F14FC4"/>
    <w:rsid w:val="00F1508C"/>
    <w:rsid w:val="00F158CC"/>
    <w:rsid w:val="00F16079"/>
    <w:rsid w:val="00F164B7"/>
    <w:rsid w:val="00F1741E"/>
    <w:rsid w:val="00F20D07"/>
    <w:rsid w:val="00F21143"/>
    <w:rsid w:val="00F215DF"/>
    <w:rsid w:val="00F21AD0"/>
    <w:rsid w:val="00F2205C"/>
    <w:rsid w:val="00F2209C"/>
    <w:rsid w:val="00F22603"/>
    <w:rsid w:val="00F23A80"/>
    <w:rsid w:val="00F24973"/>
    <w:rsid w:val="00F2550D"/>
    <w:rsid w:val="00F25C80"/>
    <w:rsid w:val="00F25E5F"/>
    <w:rsid w:val="00F27668"/>
    <w:rsid w:val="00F305C7"/>
    <w:rsid w:val="00F309A6"/>
    <w:rsid w:val="00F30B38"/>
    <w:rsid w:val="00F30DAB"/>
    <w:rsid w:val="00F30E9A"/>
    <w:rsid w:val="00F31143"/>
    <w:rsid w:val="00F3120E"/>
    <w:rsid w:val="00F32140"/>
    <w:rsid w:val="00F32EAE"/>
    <w:rsid w:val="00F33925"/>
    <w:rsid w:val="00F343AC"/>
    <w:rsid w:val="00F34CBC"/>
    <w:rsid w:val="00F3579D"/>
    <w:rsid w:val="00F36857"/>
    <w:rsid w:val="00F37A67"/>
    <w:rsid w:val="00F37E4A"/>
    <w:rsid w:val="00F401BD"/>
    <w:rsid w:val="00F40D8B"/>
    <w:rsid w:val="00F4107B"/>
    <w:rsid w:val="00F41928"/>
    <w:rsid w:val="00F42931"/>
    <w:rsid w:val="00F429CE"/>
    <w:rsid w:val="00F433A7"/>
    <w:rsid w:val="00F43677"/>
    <w:rsid w:val="00F4413F"/>
    <w:rsid w:val="00F446E9"/>
    <w:rsid w:val="00F44A32"/>
    <w:rsid w:val="00F44A84"/>
    <w:rsid w:val="00F44EB2"/>
    <w:rsid w:val="00F450F5"/>
    <w:rsid w:val="00F459C5"/>
    <w:rsid w:val="00F46504"/>
    <w:rsid w:val="00F46A56"/>
    <w:rsid w:val="00F50FB1"/>
    <w:rsid w:val="00F511D7"/>
    <w:rsid w:val="00F51B36"/>
    <w:rsid w:val="00F520DA"/>
    <w:rsid w:val="00F529F4"/>
    <w:rsid w:val="00F52C6C"/>
    <w:rsid w:val="00F532AD"/>
    <w:rsid w:val="00F5364D"/>
    <w:rsid w:val="00F54056"/>
    <w:rsid w:val="00F54243"/>
    <w:rsid w:val="00F54E80"/>
    <w:rsid w:val="00F556A0"/>
    <w:rsid w:val="00F56382"/>
    <w:rsid w:val="00F56713"/>
    <w:rsid w:val="00F570B4"/>
    <w:rsid w:val="00F57330"/>
    <w:rsid w:val="00F578CE"/>
    <w:rsid w:val="00F579C6"/>
    <w:rsid w:val="00F60449"/>
    <w:rsid w:val="00F60537"/>
    <w:rsid w:val="00F6108D"/>
    <w:rsid w:val="00F611DE"/>
    <w:rsid w:val="00F6145D"/>
    <w:rsid w:val="00F6247F"/>
    <w:rsid w:val="00F62596"/>
    <w:rsid w:val="00F6279C"/>
    <w:rsid w:val="00F62C2F"/>
    <w:rsid w:val="00F62CB1"/>
    <w:rsid w:val="00F62ECA"/>
    <w:rsid w:val="00F63765"/>
    <w:rsid w:val="00F63F86"/>
    <w:rsid w:val="00F650FD"/>
    <w:rsid w:val="00F651C8"/>
    <w:rsid w:val="00F65381"/>
    <w:rsid w:val="00F653D1"/>
    <w:rsid w:val="00F6596B"/>
    <w:rsid w:val="00F65C88"/>
    <w:rsid w:val="00F663E4"/>
    <w:rsid w:val="00F66471"/>
    <w:rsid w:val="00F665A4"/>
    <w:rsid w:val="00F66996"/>
    <w:rsid w:val="00F66AA8"/>
    <w:rsid w:val="00F66C10"/>
    <w:rsid w:val="00F66F66"/>
    <w:rsid w:val="00F66FA2"/>
    <w:rsid w:val="00F67044"/>
    <w:rsid w:val="00F67D76"/>
    <w:rsid w:val="00F70788"/>
    <w:rsid w:val="00F70A8D"/>
    <w:rsid w:val="00F70B1E"/>
    <w:rsid w:val="00F72912"/>
    <w:rsid w:val="00F7393A"/>
    <w:rsid w:val="00F73C91"/>
    <w:rsid w:val="00F73F47"/>
    <w:rsid w:val="00F745C4"/>
    <w:rsid w:val="00F74879"/>
    <w:rsid w:val="00F761BA"/>
    <w:rsid w:val="00F7656E"/>
    <w:rsid w:val="00F766FC"/>
    <w:rsid w:val="00F76A18"/>
    <w:rsid w:val="00F76A3B"/>
    <w:rsid w:val="00F7754F"/>
    <w:rsid w:val="00F779A7"/>
    <w:rsid w:val="00F80009"/>
    <w:rsid w:val="00F80546"/>
    <w:rsid w:val="00F80CE2"/>
    <w:rsid w:val="00F819D8"/>
    <w:rsid w:val="00F81AAB"/>
    <w:rsid w:val="00F81B4A"/>
    <w:rsid w:val="00F820F7"/>
    <w:rsid w:val="00F8333D"/>
    <w:rsid w:val="00F83823"/>
    <w:rsid w:val="00F83A55"/>
    <w:rsid w:val="00F84527"/>
    <w:rsid w:val="00F846D5"/>
    <w:rsid w:val="00F84F45"/>
    <w:rsid w:val="00F84FB2"/>
    <w:rsid w:val="00F86337"/>
    <w:rsid w:val="00F8654C"/>
    <w:rsid w:val="00F87AD4"/>
    <w:rsid w:val="00F87ADB"/>
    <w:rsid w:val="00F87B0A"/>
    <w:rsid w:val="00F87D98"/>
    <w:rsid w:val="00F90DB6"/>
    <w:rsid w:val="00F917EA"/>
    <w:rsid w:val="00F92CF8"/>
    <w:rsid w:val="00F93029"/>
    <w:rsid w:val="00F93278"/>
    <w:rsid w:val="00F936FA"/>
    <w:rsid w:val="00F93C93"/>
    <w:rsid w:val="00F93D6C"/>
    <w:rsid w:val="00F93E93"/>
    <w:rsid w:val="00F949B3"/>
    <w:rsid w:val="00F94E5C"/>
    <w:rsid w:val="00F94EFA"/>
    <w:rsid w:val="00F94F30"/>
    <w:rsid w:val="00F95525"/>
    <w:rsid w:val="00F957E0"/>
    <w:rsid w:val="00F95853"/>
    <w:rsid w:val="00F95FF8"/>
    <w:rsid w:val="00F962D2"/>
    <w:rsid w:val="00F96FCD"/>
    <w:rsid w:val="00F9708C"/>
    <w:rsid w:val="00F974CC"/>
    <w:rsid w:val="00F97893"/>
    <w:rsid w:val="00FA0751"/>
    <w:rsid w:val="00FA0A13"/>
    <w:rsid w:val="00FA0D2D"/>
    <w:rsid w:val="00FA1DF4"/>
    <w:rsid w:val="00FA25A1"/>
    <w:rsid w:val="00FA2748"/>
    <w:rsid w:val="00FA4BD5"/>
    <w:rsid w:val="00FA50E5"/>
    <w:rsid w:val="00FA534D"/>
    <w:rsid w:val="00FA5AF7"/>
    <w:rsid w:val="00FA63B1"/>
    <w:rsid w:val="00FA6795"/>
    <w:rsid w:val="00FA6BE1"/>
    <w:rsid w:val="00FA6C33"/>
    <w:rsid w:val="00FA722E"/>
    <w:rsid w:val="00FB00BD"/>
    <w:rsid w:val="00FB0227"/>
    <w:rsid w:val="00FB05DA"/>
    <w:rsid w:val="00FB0687"/>
    <w:rsid w:val="00FB18FE"/>
    <w:rsid w:val="00FB1940"/>
    <w:rsid w:val="00FB1D46"/>
    <w:rsid w:val="00FB27BF"/>
    <w:rsid w:val="00FB2FFD"/>
    <w:rsid w:val="00FB30C1"/>
    <w:rsid w:val="00FB3AB3"/>
    <w:rsid w:val="00FB3B88"/>
    <w:rsid w:val="00FB4648"/>
    <w:rsid w:val="00FB4B47"/>
    <w:rsid w:val="00FB4D15"/>
    <w:rsid w:val="00FB4EC5"/>
    <w:rsid w:val="00FB5294"/>
    <w:rsid w:val="00FB53E4"/>
    <w:rsid w:val="00FB5ABD"/>
    <w:rsid w:val="00FB6008"/>
    <w:rsid w:val="00FB6046"/>
    <w:rsid w:val="00FB72EB"/>
    <w:rsid w:val="00FB7325"/>
    <w:rsid w:val="00FB7415"/>
    <w:rsid w:val="00FB744F"/>
    <w:rsid w:val="00FB77F9"/>
    <w:rsid w:val="00FB77FA"/>
    <w:rsid w:val="00FB78D3"/>
    <w:rsid w:val="00FB7B92"/>
    <w:rsid w:val="00FB7C8F"/>
    <w:rsid w:val="00FB7FEE"/>
    <w:rsid w:val="00FC0137"/>
    <w:rsid w:val="00FC064B"/>
    <w:rsid w:val="00FC0AFC"/>
    <w:rsid w:val="00FC0BA7"/>
    <w:rsid w:val="00FC0BF3"/>
    <w:rsid w:val="00FC1394"/>
    <w:rsid w:val="00FC1EF4"/>
    <w:rsid w:val="00FC2B0C"/>
    <w:rsid w:val="00FC315D"/>
    <w:rsid w:val="00FC3545"/>
    <w:rsid w:val="00FC3BF3"/>
    <w:rsid w:val="00FC3F33"/>
    <w:rsid w:val="00FC407F"/>
    <w:rsid w:val="00FC4BA7"/>
    <w:rsid w:val="00FC55F3"/>
    <w:rsid w:val="00FC56A9"/>
    <w:rsid w:val="00FC6223"/>
    <w:rsid w:val="00FC6B05"/>
    <w:rsid w:val="00FC7053"/>
    <w:rsid w:val="00FC72F9"/>
    <w:rsid w:val="00FC7E75"/>
    <w:rsid w:val="00FD009C"/>
    <w:rsid w:val="00FD02E1"/>
    <w:rsid w:val="00FD0580"/>
    <w:rsid w:val="00FD07B0"/>
    <w:rsid w:val="00FD10A1"/>
    <w:rsid w:val="00FD137D"/>
    <w:rsid w:val="00FD1DF3"/>
    <w:rsid w:val="00FD1FE7"/>
    <w:rsid w:val="00FD20C3"/>
    <w:rsid w:val="00FD242A"/>
    <w:rsid w:val="00FD2997"/>
    <w:rsid w:val="00FD36BF"/>
    <w:rsid w:val="00FD3714"/>
    <w:rsid w:val="00FD38DA"/>
    <w:rsid w:val="00FD394E"/>
    <w:rsid w:val="00FD3EC8"/>
    <w:rsid w:val="00FD416E"/>
    <w:rsid w:val="00FD43B7"/>
    <w:rsid w:val="00FD4E6C"/>
    <w:rsid w:val="00FD5070"/>
    <w:rsid w:val="00FD5324"/>
    <w:rsid w:val="00FD5844"/>
    <w:rsid w:val="00FD629B"/>
    <w:rsid w:val="00FD6476"/>
    <w:rsid w:val="00FD6E30"/>
    <w:rsid w:val="00FD7061"/>
    <w:rsid w:val="00FD74EB"/>
    <w:rsid w:val="00FE035A"/>
    <w:rsid w:val="00FE046A"/>
    <w:rsid w:val="00FE0690"/>
    <w:rsid w:val="00FE0C73"/>
    <w:rsid w:val="00FE19F4"/>
    <w:rsid w:val="00FE2326"/>
    <w:rsid w:val="00FE2572"/>
    <w:rsid w:val="00FE31F4"/>
    <w:rsid w:val="00FE383D"/>
    <w:rsid w:val="00FE44B4"/>
    <w:rsid w:val="00FE48B0"/>
    <w:rsid w:val="00FE4FC7"/>
    <w:rsid w:val="00FE5BC0"/>
    <w:rsid w:val="00FE6062"/>
    <w:rsid w:val="00FE6473"/>
    <w:rsid w:val="00FE69FB"/>
    <w:rsid w:val="00FE6BA8"/>
    <w:rsid w:val="00FE767D"/>
    <w:rsid w:val="00FF04C4"/>
    <w:rsid w:val="00FF0D6C"/>
    <w:rsid w:val="00FF1E66"/>
    <w:rsid w:val="00FF2556"/>
    <w:rsid w:val="00FF293B"/>
    <w:rsid w:val="00FF380A"/>
    <w:rsid w:val="00FF4D9C"/>
    <w:rsid w:val="00FF5D08"/>
    <w:rsid w:val="00FF5E3F"/>
    <w:rsid w:val="00FF5ED0"/>
    <w:rsid w:val="00FF6D13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0A8710B"/>
  <w15:docId w15:val="{244FE2D0-9236-4474-9657-4727C9D1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1FB3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9007C"/>
    <w:pPr>
      <w:pBdr>
        <w:top w:val="single" w:sz="24" w:space="0" w:color="92278F"/>
        <w:left w:val="single" w:sz="24" w:space="0" w:color="92278F"/>
        <w:bottom w:val="single" w:sz="24" w:space="0" w:color="92278F"/>
        <w:right w:val="single" w:sz="24" w:space="0" w:color="92278F"/>
      </w:pBdr>
      <w:shd w:val="clear" w:color="auto" w:fill="92278F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9007C"/>
    <w:pPr>
      <w:pBdr>
        <w:top w:val="single" w:sz="24" w:space="0" w:color="F1CBF0"/>
        <w:left w:val="single" w:sz="24" w:space="0" w:color="F1CBF0"/>
        <w:bottom w:val="single" w:sz="24" w:space="0" w:color="F1CBF0"/>
        <w:right w:val="single" w:sz="24" w:space="0" w:color="F1CBF0"/>
      </w:pBdr>
      <w:shd w:val="clear" w:color="auto" w:fill="F1CBF0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007C"/>
    <w:pPr>
      <w:pBdr>
        <w:top w:val="single" w:sz="6" w:space="2" w:color="92278F"/>
      </w:pBdr>
      <w:spacing w:before="300" w:after="0"/>
      <w:outlineLvl w:val="2"/>
    </w:pPr>
    <w:rPr>
      <w:caps/>
      <w:color w:val="481346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007C"/>
    <w:pPr>
      <w:pBdr>
        <w:top w:val="dotted" w:sz="6" w:space="2" w:color="92278F"/>
      </w:pBdr>
      <w:spacing w:before="200" w:after="0"/>
      <w:outlineLvl w:val="3"/>
    </w:pPr>
    <w:rPr>
      <w:caps/>
      <w:color w:val="6D1D6A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007C"/>
    <w:pPr>
      <w:pBdr>
        <w:bottom w:val="single" w:sz="6" w:space="1" w:color="92278F"/>
      </w:pBdr>
      <w:spacing w:before="200" w:after="0"/>
      <w:outlineLvl w:val="4"/>
    </w:pPr>
    <w:rPr>
      <w:caps/>
      <w:color w:val="6D1D6A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007C"/>
    <w:pPr>
      <w:pBdr>
        <w:bottom w:val="dotted" w:sz="6" w:space="1" w:color="92278F"/>
      </w:pBdr>
      <w:spacing w:before="200" w:after="0"/>
      <w:outlineLvl w:val="5"/>
    </w:pPr>
    <w:rPr>
      <w:caps/>
      <w:color w:val="6D1D6A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007C"/>
    <w:pPr>
      <w:spacing w:before="200" w:after="0"/>
      <w:outlineLvl w:val="6"/>
    </w:pPr>
    <w:rPr>
      <w:caps/>
      <w:color w:val="6D1D6A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007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007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 Znak"/>
    <w:basedOn w:val="Normalny"/>
    <w:link w:val="TekstkomentarzaZnak"/>
    <w:qFormat/>
    <w:rsid w:val="00991FFE"/>
    <w:pPr>
      <w:spacing w:after="0" w:line="240" w:lineRule="auto"/>
    </w:pPr>
    <w:rPr>
      <w:rFonts w:ascii="Times New Roman" w:hAnsi="Times New Roman"/>
    </w:rPr>
  </w:style>
  <w:style w:type="character" w:customStyle="1" w:styleId="TekstkomentarzaZnak">
    <w:name w:val="Tekst komentarza Znak"/>
    <w:aliases w:val="Znak Znak, Znak Znak"/>
    <w:link w:val="Tekstkomentarza"/>
    <w:qFormat/>
    <w:rsid w:val="00991FFE"/>
    <w:rPr>
      <w:rFonts w:ascii="Times New Roman" w:hAnsi="Times New Roman"/>
    </w:rPr>
  </w:style>
  <w:style w:type="character" w:styleId="Odwoaniedokomentarza">
    <w:name w:val="annotation reference"/>
    <w:uiPriority w:val="99"/>
    <w:rsid w:val="00991FFE"/>
    <w:rPr>
      <w:rFonts w:cs="Times New Roman"/>
      <w:sz w:val="16"/>
    </w:rPr>
  </w:style>
  <w:style w:type="paragraph" w:customStyle="1" w:styleId="Default">
    <w:name w:val="Default"/>
    <w:rsid w:val="00991FFE"/>
    <w:pPr>
      <w:autoSpaceDE w:val="0"/>
      <w:autoSpaceDN w:val="0"/>
      <w:adjustRightInd w:val="0"/>
      <w:spacing w:before="100" w:after="200" w:line="276" w:lineRule="auto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91FF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91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1FFE"/>
    <w:rPr>
      <w:rFonts w:ascii="Tahoma" w:hAnsi="Tahoma" w:cs="Tahoma"/>
      <w:sz w:val="16"/>
      <w:szCs w:val="1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AFB"/>
    <w:pPr>
      <w:spacing w:after="200" w:line="276" w:lineRule="auto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494AFB"/>
    <w:rPr>
      <w:rFonts w:ascii="Times New Roman" w:hAnsi="Times New Roman"/>
      <w:b/>
      <w:bCs/>
      <w:lang w:eastAsia="en-US"/>
    </w:rPr>
  </w:style>
  <w:style w:type="character" w:customStyle="1" w:styleId="Nagwek1Znak">
    <w:name w:val="Nagłówek 1 Znak"/>
    <w:link w:val="Nagwek1"/>
    <w:uiPriority w:val="9"/>
    <w:rsid w:val="0089007C"/>
    <w:rPr>
      <w:caps/>
      <w:color w:val="FFFFFF"/>
      <w:spacing w:val="15"/>
      <w:sz w:val="22"/>
      <w:szCs w:val="22"/>
      <w:shd w:val="clear" w:color="auto" w:fill="92278F"/>
    </w:rPr>
  </w:style>
  <w:style w:type="character" w:customStyle="1" w:styleId="Nagwek2Znak">
    <w:name w:val="Nagłówek 2 Znak"/>
    <w:link w:val="Nagwek2"/>
    <w:uiPriority w:val="9"/>
    <w:rsid w:val="0089007C"/>
    <w:rPr>
      <w:caps/>
      <w:spacing w:val="15"/>
      <w:shd w:val="clear" w:color="auto" w:fill="F1CBF0"/>
    </w:rPr>
  </w:style>
  <w:style w:type="character" w:customStyle="1" w:styleId="Nagwek3Znak">
    <w:name w:val="Nagłówek 3 Znak"/>
    <w:link w:val="Nagwek3"/>
    <w:uiPriority w:val="9"/>
    <w:semiHidden/>
    <w:rsid w:val="0089007C"/>
    <w:rPr>
      <w:caps/>
      <w:color w:val="481346"/>
      <w:spacing w:val="15"/>
    </w:rPr>
  </w:style>
  <w:style w:type="character" w:customStyle="1" w:styleId="Nagwek4Znak">
    <w:name w:val="Nagłówek 4 Znak"/>
    <w:link w:val="Nagwek4"/>
    <w:uiPriority w:val="9"/>
    <w:semiHidden/>
    <w:rsid w:val="0089007C"/>
    <w:rPr>
      <w:caps/>
      <w:color w:val="6D1D6A"/>
      <w:spacing w:val="10"/>
    </w:rPr>
  </w:style>
  <w:style w:type="character" w:customStyle="1" w:styleId="Nagwek5Znak">
    <w:name w:val="Nagłówek 5 Znak"/>
    <w:link w:val="Nagwek5"/>
    <w:uiPriority w:val="9"/>
    <w:semiHidden/>
    <w:rsid w:val="0089007C"/>
    <w:rPr>
      <w:caps/>
      <w:color w:val="6D1D6A"/>
      <w:spacing w:val="10"/>
    </w:rPr>
  </w:style>
  <w:style w:type="character" w:customStyle="1" w:styleId="Nagwek6Znak">
    <w:name w:val="Nagłówek 6 Znak"/>
    <w:link w:val="Nagwek6"/>
    <w:uiPriority w:val="9"/>
    <w:semiHidden/>
    <w:rsid w:val="0089007C"/>
    <w:rPr>
      <w:caps/>
      <w:color w:val="6D1D6A"/>
      <w:spacing w:val="10"/>
    </w:rPr>
  </w:style>
  <w:style w:type="character" w:customStyle="1" w:styleId="Nagwek7Znak">
    <w:name w:val="Nagłówek 7 Znak"/>
    <w:link w:val="Nagwek7"/>
    <w:uiPriority w:val="9"/>
    <w:semiHidden/>
    <w:rsid w:val="0089007C"/>
    <w:rPr>
      <w:caps/>
      <w:color w:val="6D1D6A"/>
      <w:spacing w:val="10"/>
    </w:rPr>
  </w:style>
  <w:style w:type="character" w:customStyle="1" w:styleId="Nagwek8Znak">
    <w:name w:val="Nagłówek 8 Znak"/>
    <w:link w:val="Nagwek8"/>
    <w:uiPriority w:val="9"/>
    <w:semiHidden/>
    <w:rsid w:val="0089007C"/>
    <w:rPr>
      <w:caps/>
      <w:spacing w:val="10"/>
      <w:sz w:val="18"/>
      <w:szCs w:val="18"/>
    </w:rPr>
  </w:style>
  <w:style w:type="character" w:customStyle="1" w:styleId="Nagwek9Znak">
    <w:name w:val="Nagłówek 9 Znak"/>
    <w:link w:val="Nagwek9"/>
    <w:uiPriority w:val="9"/>
    <w:semiHidden/>
    <w:rsid w:val="0089007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9007C"/>
    <w:rPr>
      <w:b/>
      <w:bCs/>
      <w:color w:val="6D1D6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89007C"/>
    <w:pPr>
      <w:spacing w:before="0" w:after="0"/>
    </w:pPr>
    <w:rPr>
      <w:rFonts w:ascii="Calibri Light" w:eastAsia="MS Gothic" w:hAnsi="Calibri Light"/>
      <w:caps/>
      <w:color w:val="92278F"/>
      <w:spacing w:val="10"/>
      <w:sz w:val="52"/>
      <w:szCs w:val="52"/>
    </w:rPr>
  </w:style>
  <w:style w:type="character" w:customStyle="1" w:styleId="TytuZnak">
    <w:name w:val="Tytuł Znak"/>
    <w:link w:val="Tytu"/>
    <w:uiPriority w:val="10"/>
    <w:rsid w:val="0089007C"/>
    <w:rPr>
      <w:rFonts w:ascii="Calibri Light" w:eastAsia="MS Gothic" w:hAnsi="Calibri Light" w:cs="Times New Roman"/>
      <w:caps/>
      <w:color w:val="92278F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007C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link w:val="Podtytu"/>
    <w:uiPriority w:val="11"/>
    <w:rsid w:val="0089007C"/>
    <w:rPr>
      <w:caps/>
      <w:color w:val="595959"/>
      <w:spacing w:val="10"/>
      <w:sz w:val="21"/>
      <w:szCs w:val="21"/>
    </w:rPr>
  </w:style>
  <w:style w:type="character" w:styleId="Pogrubienie">
    <w:name w:val="Strong"/>
    <w:uiPriority w:val="22"/>
    <w:qFormat/>
    <w:rsid w:val="0089007C"/>
    <w:rPr>
      <w:b/>
      <w:bCs/>
    </w:rPr>
  </w:style>
  <w:style w:type="character" w:styleId="Uwydatnienie">
    <w:name w:val="Emphasis"/>
    <w:uiPriority w:val="20"/>
    <w:qFormat/>
    <w:rsid w:val="0089007C"/>
    <w:rPr>
      <w:caps/>
      <w:color w:val="481346"/>
      <w:spacing w:val="5"/>
    </w:rPr>
  </w:style>
  <w:style w:type="paragraph" w:styleId="Bezodstpw">
    <w:name w:val="No Spacing"/>
    <w:uiPriority w:val="1"/>
    <w:qFormat/>
    <w:rsid w:val="0089007C"/>
    <w:pPr>
      <w:spacing w:before="100"/>
    </w:pPr>
  </w:style>
  <w:style w:type="paragraph" w:styleId="Cytat">
    <w:name w:val="Quote"/>
    <w:basedOn w:val="Normalny"/>
    <w:next w:val="Normalny"/>
    <w:link w:val="CytatZnak"/>
    <w:uiPriority w:val="29"/>
    <w:qFormat/>
    <w:rsid w:val="0089007C"/>
    <w:rPr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89007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007C"/>
    <w:pPr>
      <w:spacing w:before="240" w:after="240" w:line="240" w:lineRule="auto"/>
      <w:ind w:left="1080" w:right="1080"/>
      <w:jc w:val="center"/>
    </w:pPr>
    <w:rPr>
      <w:color w:val="92278F"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rsid w:val="0089007C"/>
    <w:rPr>
      <w:color w:val="92278F"/>
      <w:sz w:val="24"/>
      <w:szCs w:val="24"/>
    </w:rPr>
  </w:style>
  <w:style w:type="character" w:styleId="Wyrnieniedelikatne">
    <w:name w:val="Subtle Emphasis"/>
    <w:uiPriority w:val="19"/>
    <w:qFormat/>
    <w:rsid w:val="0089007C"/>
    <w:rPr>
      <w:i/>
      <w:iCs/>
      <w:color w:val="481346"/>
    </w:rPr>
  </w:style>
  <w:style w:type="character" w:styleId="Wyrnienieintensywne">
    <w:name w:val="Intense Emphasis"/>
    <w:uiPriority w:val="21"/>
    <w:qFormat/>
    <w:rsid w:val="0089007C"/>
    <w:rPr>
      <w:b/>
      <w:bCs/>
      <w:caps/>
      <w:color w:val="481346"/>
      <w:spacing w:val="10"/>
    </w:rPr>
  </w:style>
  <w:style w:type="character" w:styleId="Odwoaniedelikatne">
    <w:name w:val="Subtle Reference"/>
    <w:uiPriority w:val="31"/>
    <w:qFormat/>
    <w:rsid w:val="0089007C"/>
    <w:rPr>
      <w:b/>
      <w:bCs/>
      <w:color w:val="92278F"/>
    </w:rPr>
  </w:style>
  <w:style w:type="character" w:styleId="Odwoanieintensywne">
    <w:name w:val="Intense Reference"/>
    <w:uiPriority w:val="32"/>
    <w:qFormat/>
    <w:rsid w:val="0089007C"/>
    <w:rPr>
      <w:b/>
      <w:bCs/>
      <w:i/>
      <w:iCs/>
      <w:caps/>
      <w:color w:val="92278F"/>
    </w:rPr>
  </w:style>
  <w:style w:type="character" w:styleId="Tytuksiki">
    <w:name w:val="Book Title"/>
    <w:uiPriority w:val="33"/>
    <w:qFormat/>
    <w:rsid w:val="0089007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9007C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6E8"/>
  </w:style>
  <w:style w:type="paragraph" w:styleId="Stopka">
    <w:name w:val="footer"/>
    <w:basedOn w:val="Normalny"/>
    <w:link w:val="StopkaZnak"/>
    <w:uiPriority w:val="99"/>
    <w:unhideWhenUsed/>
    <w:rsid w:val="003246E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6E8"/>
  </w:style>
  <w:style w:type="paragraph" w:styleId="Poprawka">
    <w:name w:val="Revision"/>
    <w:hidden/>
    <w:uiPriority w:val="99"/>
    <w:semiHidden/>
    <w:rsid w:val="003E0149"/>
  </w:style>
  <w:style w:type="paragraph" w:styleId="Akapitzlist">
    <w:name w:val="List Paragraph"/>
    <w:aliases w:val="BulletC,Obiekt,List Paragraph1,List Paragraph,Akapit z listą31,Numerowanie,Wyliczanie,Akapit z listą1,Akapit z listą4,normalny,Akapit z listą11,normalny tekst,Bullets,List Paragraph compact,Normal bullet 2,Paragraphe de liste 2"/>
    <w:basedOn w:val="Normalny"/>
    <w:link w:val="AkapitzlistZnak"/>
    <w:uiPriority w:val="99"/>
    <w:qFormat/>
    <w:rsid w:val="005D0AA1"/>
    <w:pPr>
      <w:spacing w:before="0"/>
      <w:ind w:left="720"/>
      <w:contextualSpacing/>
    </w:pPr>
    <w:rPr>
      <w:rFonts w:eastAsia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051A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051A"/>
  </w:style>
  <w:style w:type="character" w:styleId="Odwoanieprzypisukocowego">
    <w:name w:val="endnote reference"/>
    <w:uiPriority w:val="99"/>
    <w:semiHidden/>
    <w:unhideWhenUsed/>
    <w:rsid w:val="00E205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97B56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"/>
    <w:basedOn w:val="Normalny"/>
    <w:link w:val="TekstprzypisudolnegoZnak"/>
    <w:uiPriority w:val="99"/>
    <w:semiHidden/>
    <w:rsid w:val="00BD01F4"/>
    <w:pPr>
      <w:spacing w:before="0" w:after="0" w:line="240" w:lineRule="auto"/>
    </w:pPr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"/>
    <w:link w:val="Tekstprzypisudolnego"/>
    <w:uiPriority w:val="99"/>
    <w:semiHidden/>
    <w:rsid w:val="00BD01F4"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aliases w:val="BulletC Znak,Obiekt Znak,List Paragraph1 Znak,List Paragraph Znak,Akapit z listą31 Znak,Numerowanie Znak,Wyliczanie Znak,Akapit z listą1 Znak,Akapit z listą4 Znak,normalny Znak,Akapit z listą11 Znak,normalny tekst Znak,Bullets Znak"/>
    <w:link w:val="Akapitzlist"/>
    <w:uiPriority w:val="99"/>
    <w:qFormat/>
    <w:locked/>
    <w:rsid w:val="00937E28"/>
    <w:rPr>
      <w:rFonts w:eastAsia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6B6BFC"/>
    <w:pPr>
      <w:spacing w:before="0" w:after="0" w:line="240" w:lineRule="auto"/>
    </w:pPr>
    <w:rPr>
      <w:rFonts w:eastAsia="Calibri" w:cs="Calibri"/>
      <w:sz w:val="22"/>
      <w:szCs w:val="22"/>
      <w:lang w:eastAsia="en-US"/>
    </w:rPr>
  </w:style>
  <w:style w:type="character" w:customStyle="1" w:styleId="ZwykytekstZnak">
    <w:name w:val="Zwykły tekst Znak"/>
    <w:link w:val="Zwykytekst"/>
    <w:uiPriority w:val="99"/>
    <w:rsid w:val="006B6BFC"/>
    <w:rPr>
      <w:rFonts w:ascii="Calibri" w:eastAsia="Calibri" w:hAnsi="Calibri" w:cs="Calibri"/>
      <w:sz w:val="22"/>
      <w:szCs w:val="22"/>
      <w:lang w:eastAsia="en-US"/>
    </w:rPr>
  </w:style>
  <w:style w:type="character" w:customStyle="1" w:styleId="char-style-override-57">
    <w:name w:val="char-style-override-57"/>
    <w:basedOn w:val="Domylnaczcionkaakapitu"/>
    <w:rsid w:val="00AD57EC"/>
  </w:style>
  <w:style w:type="character" w:styleId="Tekstzastpczy">
    <w:name w:val="Placeholder Text"/>
    <w:uiPriority w:val="99"/>
    <w:semiHidden/>
    <w:rsid w:val="001C6F78"/>
    <w:rPr>
      <w:color w:val="808080"/>
    </w:rPr>
  </w:style>
  <w:style w:type="character" w:styleId="Hipercze">
    <w:name w:val="Hyperlink"/>
    <w:uiPriority w:val="99"/>
    <w:unhideWhenUsed/>
    <w:rsid w:val="00FA0A13"/>
    <w:rPr>
      <w:color w:val="0066FF"/>
      <w:u w:val="single"/>
    </w:rPr>
  </w:style>
  <w:style w:type="character" w:styleId="UyteHipercze">
    <w:name w:val="FollowedHyperlink"/>
    <w:uiPriority w:val="99"/>
    <w:semiHidden/>
    <w:unhideWhenUsed/>
    <w:rsid w:val="00330921"/>
    <w:rPr>
      <w:color w:val="666699"/>
      <w:u w:val="single"/>
    </w:rPr>
  </w:style>
  <w:style w:type="character" w:styleId="Odwoanieprzypisudolnego">
    <w:name w:val="footnote reference"/>
    <w:uiPriority w:val="99"/>
    <w:semiHidden/>
    <w:unhideWhenUsed/>
    <w:rsid w:val="00E565CA"/>
    <w:rPr>
      <w:vertAlign w:val="superscript"/>
    </w:rPr>
  </w:style>
  <w:style w:type="character" w:customStyle="1" w:styleId="h1">
    <w:name w:val="h1"/>
    <w:basedOn w:val="Domylnaczcionkaakapitu"/>
    <w:rsid w:val="00FF04C4"/>
  </w:style>
  <w:style w:type="paragraph" w:customStyle="1" w:styleId="paragraph">
    <w:name w:val="paragraph"/>
    <w:basedOn w:val="Normalny"/>
    <w:rsid w:val="00E32492"/>
    <w:pPr>
      <w:spacing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omylnaczcionkaakapitu"/>
    <w:rsid w:val="00E32492"/>
  </w:style>
  <w:style w:type="character" w:customStyle="1" w:styleId="eop">
    <w:name w:val="eop"/>
    <w:basedOn w:val="Domylnaczcionkaakapitu"/>
    <w:rsid w:val="00E32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82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25AD6-A345-4896-8061-C59D3356B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60B440-34C8-4BAD-87E8-A9BF34D75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3421</Words>
  <Characters>20530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23904</CharactersWithSpaces>
  <SharedDoc>false</SharedDoc>
  <HLinks>
    <vt:vector size="6" baseType="variant">
      <vt:variant>
        <vt:i4>4849710</vt:i4>
      </vt:variant>
      <vt:variant>
        <vt:i4>3</vt:i4>
      </vt:variant>
      <vt:variant>
        <vt:i4>0</vt:i4>
      </vt:variant>
      <vt:variant>
        <vt:i4>5</vt:i4>
      </vt:variant>
      <vt:variant>
        <vt:lpwstr>http://stat.gov.pl/bdl/app/strona.html?p_name=indeks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Wiśniewski Michał</dc:creator>
  <cp:keywords/>
  <dc:description/>
  <cp:lastModifiedBy>Kowalska Ewelina</cp:lastModifiedBy>
  <cp:revision>3</cp:revision>
  <cp:lastPrinted>2023-01-24T15:07:00Z</cp:lastPrinted>
  <dcterms:created xsi:type="dcterms:W3CDTF">2023-02-03T11:11:00Z</dcterms:created>
  <dcterms:modified xsi:type="dcterms:W3CDTF">2023-02-03T12:24:00Z</dcterms:modified>
</cp:coreProperties>
</file>